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099" w:rsidRDefault="00D06099" w:rsidP="00D06099">
      <w:r>
        <w:rPr>
          <w:noProof/>
          <w:sz w:val="32"/>
          <w:u w:val="single"/>
          <w:lang w:eastAsia="en-GB"/>
        </w:rPr>
        <w:drawing>
          <wp:anchor distT="0" distB="0" distL="114300" distR="114300" simplePos="0" relativeHeight="251659264" behindDoc="1" locked="0" layoutInCell="1" allowOverlap="1" wp14:anchorId="3E16776C" wp14:editId="7EF03083">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06099" w:rsidRDefault="00D06099" w:rsidP="00D06099">
      <w:pPr>
        <w:pStyle w:val="NoSpacing"/>
        <w:rPr>
          <w:b/>
          <w:sz w:val="28"/>
          <w:szCs w:val="28"/>
        </w:rPr>
      </w:pPr>
    </w:p>
    <w:p w:rsidR="00D06099" w:rsidRDefault="00D06099" w:rsidP="00D06099">
      <w:pPr>
        <w:pStyle w:val="NoSpacing"/>
        <w:rPr>
          <w:b/>
          <w:sz w:val="28"/>
          <w:szCs w:val="28"/>
        </w:rPr>
      </w:pPr>
    </w:p>
    <w:p w:rsidR="00D06099" w:rsidRPr="00DB0F83" w:rsidRDefault="00D06099" w:rsidP="00D06099">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D06099" w:rsidTr="0007737E">
        <w:trPr>
          <w:trHeight w:val="628"/>
        </w:trPr>
        <w:tc>
          <w:tcPr>
            <w:tcW w:w="9720" w:type="dxa"/>
            <w:shd w:val="clear" w:color="auto" w:fill="auto"/>
          </w:tcPr>
          <w:p w:rsidR="00D06099" w:rsidRPr="00DF0E55" w:rsidRDefault="00D06099" w:rsidP="0007737E">
            <w:pPr>
              <w:pStyle w:val="NoSpacing"/>
              <w:rPr>
                <w:sz w:val="28"/>
                <w:szCs w:val="28"/>
              </w:rPr>
            </w:pPr>
          </w:p>
        </w:tc>
      </w:tr>
    </w:tbl>
    <w:p w:rsidR="00D06099" w:rsidRDefault="00D06099" w:rsidP="00D06099"/>
    <w:p w:rsidR="00D06099" w:rsidRDefault="00D06099" w:rsidP="00D06099">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0288" behindDoc="0" locked="0" layoutInCell="1" allowOverlap="1" wp14:anchorId="5F822054" wp14:editId="1E1F1168">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822054" id="_x0000_t202" coordsize="21600,21600" o:spt="202" path="m,l,21600r21600,l21600,xe">
                <v:stroke joinstyle="miter"/>
                <v:path gradientshapeok="t" o:connecttype="rect"/>
              </v:shapetype>
              <v:shape id="Text Box 2" o:spid="_x0000_s1026" type="#_x0000_t202" style="position:absolute;margin-left:65.25pt;margin-top:1.1pt;width:420.2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030263" w:rsidRDefault="00030263" w:rsidP="00D06099"/>
                  </w:txbxContent>
                </v:textbox>
                <w10:wrap type="square"/>
              </v:shape>
            </w:pict>
          </mc:Fallback>
        </mc:AlternateContent>
      </w:r>
      <w:r>
        <w:rPr>
          <w:b/>
          <w:sz w:val="28"/>
          <w:szCs w:val="28"/>
        </w:rPr>
        <w:t>Country</w:t>
      </w:r>
    </w:p>
    <w:p w:rsidR="00D06099" w:rsidRDefault="00D06099" w:rsidP="00D06099">
      <w:pPr>
        <w:spacing w:after="0"/>
        <w:rPr>
          <w:b/>
          <w:sz w:val="28"/>
          <w:szCs w:val="28"/>
        </w:rPr>
      </w:pPr>
    </w:p>
    <w:p w:rsidR="00D06099" w:rsidRDefault="00D06099" w:rsidP="00D06099">
      <w:pPr>
        <w:spacing w:after="0"/>
        <w:rPr>
          <w:b/>
          <w:sz w:val="28"/>
          <w:szCs w:val="28"/>
        </w:rPr>
      </w:pPr>
    </w:p>
    <w:p w:rsidR="00D06099" w:rsidRDefault="00D06099" w:rsidP="00D06099">
      <w:pPr>
        <w:spacing w:after="0"/>
      </w:pPr>
      <w:r w:rsidRPr="00DB0F83">
        <w:rPr>
          <w:b/>
          <w:sz w:val="28"/>
          <w:szCs w:val="28"/>
        </w:rPr>
        <w:t>Practice Area</w:t>
      </w:r>
      <w:r>
        <w:t xml:space="preserve">  </w:t>
      </w:r>
    </w:p>
    <w:p w:rsidR="00D06099" w:rsidRPr="00ED7E35" w:rsidRDefault="00D06099" w:rsidP="00D06099">
      <w:pPr>
        <w:spacing w:after="0"/>
        <w:rPr>
          <w:b/>
          <w:sz w:val="20"/>
          <w:szCs w:val="20"/>
        </w:rPr>
      </w:pPr>
      <w:r w:rsidRPr="00ED7E35">
        <w:rPr>
          <w:b/>
          <w:sz w:val="20"/>
          <w:szCs w:val="20"/>
        </w:rPr>
        <w:t xml:space="preserve">EITHER select Practice Area from this drop-own list        </w:t>
      </w:r>
      <w:r>
        <w:rPr>
          <w:b/>
          <w:sz w:val="20"/>
          <w:szCs w:val="20"/>
        </w:rPr>
        <w:t xml:space="preserve">  </w:t>
      </w:r>
      <w:r w:rsidRPr="00ED7E35">
        <w:rPr>
          <w:b/>
          <w:sz w:val="20"/>
          <w:szCs w:val="20"/>
        </w:rPr>
        <w:t xml:space="preserve"> </w:t>
      </w:r>
      <w:r w:rsidRPr="0069032D">
        <w:rPr>
          <w:rFonts w:ascii="Arial Narrow" w:hAnsi="Arial Narrow"/>
          <w:b/>
        </w:rPr>
        <w:t>►</w:t>
      </w:r>
      <w:r>
        <w:rPr>
          <w:rFonts w:ascii="Arial Narrow" w:hAnsi="Arial Narrow"/>
          <w:b/>
          <w:sz w:val="20"/>
          <w:szCs w:val="20"/>
        </w:rPr>
        <w:t xml:space="preserve">   </w:t>
      </w:r>
      <w:sdt>
        <w:sdtPr>
          <w:alias w:val="Select Practice "/>
          <w:tag w:val="Practice area"/>
          <w:id w:val="-582068038"/>
          <w:placeholder>
            <w:docPart w:val="9EB7A666A3A945F69FD168BD65B60E81"/>
          </w:placeholder>
          <w15:color w:val="993300"/>
          <w:dropDownList>
            <w:listItem w:displayText="NAME" w:value="NAME"/>
            <w:listItem w:displayText="East Anglia - Corporate and commercial - Corporate and commercial: Cambridge" w:value="East Anglia - Corporate and commercial - Corporate and commercial: Cambridge"/>
            <w:listItem w:displayText="East Anglia - Corporate and commercial - Corporate and commercial: Elsewhere in East Anglia" w:value="East Anglia - Corporate and commercial - Corporate and commercial: Elsewhere in East Anglia"/>
            <w:listItem w:displayText="East Anglia - Corporate and commercial - Corporate and commercial: Norwich" w:value="East Anglia - Corporate and commercial - Corporate and commercial: Norwich"/>
            <w:listItem w:displayText="East Anglia - Corporate and commercial - Corporate tax" w:value="East Anglia - Corporate and commercial - Corporate tax"/>
            <w:listItem w:displayText="East Anglia - Crime, fraud and licensing - General crime and fraud" w:value="East Anglia - Crime, fraud and licensing - General crime and fraud"/>
            <w:listItem w:displayText="East Anglia - Crime, fraud and licensing - Licensing" w:value="East Anglia - Crime, fraud and licensing - Licensing"/>
            <w:listItem w:displayText="East Anglia - Dispute resolution - Commercial litigation: Cambridge" w:value="East Anglia - Dispute resolution - Commercial litigation: Cambridge"/>
            <w:listItem w:displayText="East Anglia - Dispute resolution - Commercial litigation: Elsewhere in East Anglia" w:value="East Anglia - Dispute resolution - Commercial litigation: Elsewhere in East Anglia"/>
            <w:listItem w:displayText="East Anglia - Dispute resolution - Commercial litigation: Norwich" w:value="East Anglia - Dispute resolution - Commercial litigation: Norwich"/>
            <w:listItem w:displayText="East Anglia - Dispute resolution - Debt recovery" w:value="East Anglia - Dispute resolution - Debt recovery"/>
            <w:listItem w:displayText="East Anglia - Employment - Employment" w:value="East Anglia - Employment - Employment"/>
            <w:listItem w:displayText="East Anglia - Employment - Health and safety" w:value="East Anglia - Employment - Health and safety"/>
            <w:listItem w:displayText="East Anglia - Employment - Immigration" w:value="East Anglia - Employment - Immigration"/>
            <w:listItem w:displayText="East Anglia - Employment - Pensions" w:value="East Anglia - Employment - Pensions"/>
            <w:listItem w:displayText="East Anglia - Finance - Banking and finance" w:value="East Anglia - Finance - Banking and finance"/>
            <w:listItem w:displayText="East Anglia - Finance - Insolvency and corporate recovery" w:value="East Anglia - Finance - Insolvency and corporate recovery"/>
            <w:listItem w:displayText="East Anglia - Insurance - Personal injury and clinical negligence: claimant" w:value="East Anglia - Insurance - Personal injury and clinical negligence: claimant"/>
            <w:listItem w:displayText="East Anglia - Insurance - Personal injury and clinical negligence: defendant" w:value="East Anglia - Insurance - Personal injury and clinical negligence: defendant"/>
            <w:listItem w:displayText="East Anglia - Insurance - Professional negligence" w:value="East Anglia - Insurance - Professional negligence"/>
            <w:listItem w:displayText="East Anglia - Private client - Agriculture and estates" w:value="East Anglia - Private client - Agriculture and estates"/>
            <w:listItem w:displayText="East Anglia - Private client - Charities and not-for-profit" w:value="East Anglia - Private client - Charities and not-for-profit"/>
            <w:listItem w:displayText="East Anglia - Private client - Contentious trusts and probate" w:value="East Anglia - Private client - Contentious trusts and probate"/>
            <w:listItem w:displayText="East Anglia - Private client - Family" w:value="East Anglia - Private client - Family"/>
            <w:listItem w:displayText="East Anglia - Private client - Personal tax, trusts and probate: Cambridge" w:value="East Anglia - Private client - Personal tax, trusts and probate: Cambridge"/>
            <w:listItem w:displayText="East Anglia - Private client - Personal tax, trusts and probate: elsewhere in East Anglia" w:value="East Anglia - Private client - Personal tax, trusts and probate: elsewhere in East Anglia"/>
            <w:listItem w:displayText="East Anglia - Private client - Personal tax, trusts and probate: Norwich" w:value="East Anglia - Private client - Personal tax, trusts and probate: Norwich"/>
            <w:listItem w:displayText="East Anglia - Public sector - Public sector" w:value="East Anglia - Public sector - Public sector"/>
            <w:listItem w:displayText="East Anglia - Real estate - Commercial property: Cambridge" w:value="East Anglia - Real estate - Commercial property: Cambridge"/>
            <w:listItem w:displayText="East Anglia - Real estate - Commercial property: Elsewhere in East Anglia" w:value="East Anglia - Real estate - Commercial property: Elsewhere in East Anglia"/>
            <w:listItem w:displayText="East Anglia - Real estate - Commercial property: Norwich" w:value="East Anglia - Real estate - Commercial property: Norwich"/>
            <w:listItem w:displayText="East Anglia - Real estate - Construction" w:value="East Anglia - Real estate - Construction"/>
            <w:listItem w:displayText="East Anglia - Real estate - Planning and environment" w:value="East Anglia - Real estate - Planning and environment"/>
            <w:listItem w:displayText="East Anglia - Real estate - Property litigation" w:value="East Anglia - Real estate - Property litigation"/>
            <w:listItem w:displayText="East Anglia - Real estate - Social housing" w:value="East Anglia - Real estate - Social housing"/>
            <w:listItem w:displayText="East Anglia - TMT (technology, media and telecoms) - Biotechnology" w:value="East Anglia - TMT (technology, media and telecoms) - Biotechnology"/>
            <w:listItem w:displayText="East Anglia - TMT (technology, media and telecoms) - Intellectual property" w:value="East Anglia - TMT (technology, media and telecoms) - Intellectual property"/>
            <w:listItem w:displayText="East Anglia - TMT (technology, media and telecoms) - IT and telecoms" w:value="East Anglia - TMT (technology, media and telecoms) - IT and telecoms"/>
            <w:listItem w:displayText="East Anglia - TMT (technology, media and telecoms) - Media, entertainment and sport" w:value="East Anglia - TMT (technology, media and telecoms) - Media, entertainment and sport"/>
            <w:listItem w:displayText="East Anglia - Transport - Transport and shipping" w:value="East Anglia - Transport - Transport and shipping"/>
            <w:listItem w:displayText="East Midlands - Corporate and commercial - Corporate and commercial: Elsewhere in the East Midlands" w:value="East Midlands - Corporate and commercial - Corporate and commercial: Elsewhere in the East Midlands"/>
            <w:listItem w:displayText="East Midlands - Corporate and commercial - Corporate and Commercial: Nottingham and Derby" w:value="East Midlands - Corporate and commercial - Corporate and Commercial: Nottingham and Derby"/>
            <w:listItem w:displayText="East Midlands - Crime, fraud and licensing - Crime, fraud and licensing: General crime and fraud" w:value="East Midlands - Crime, fraud and licensing - Crime, fraud and licensing: General crime and fraud"/>
            <w:listItem w:displayText="East Midlands - Crime, fraud and licensing - Crime, fraud and licensing: Licensing" w:value="East Midlands - Crime, fraud and licensing - Crime, fraud and licensing: Licensing"/>
            <w:listItem w:displayText="East Midlands - Dispute resolution - Commercial litigation: Elsewhere in the East Midlands" w:value="East Midlands - Dispute resolution - Commercial litigation: Elsewhere in the East Midlands"/>
            <w:listItem w:displayText="East Midlands - Dispute resolution - Commercial litigation: Nottingham and Derby" w:value="East Midlands - Dispute resolution - Commercial litigation: Nottingham and Derby"/>
            <w:listItem w:displayText="East Midlands - Dispute resolution - Debt recovery" w:value="East Midlands - Dispute resolution - Debt recovery"/>
            <w:listItem w:displayText="East Midlands - Employment - Employment" w:value="East Midlands - Employment - Employment"/>
            <w:listItem w:displayText="East Midlands - Employment - Immigration" w:value="East Midlands - Employment - Immigration"/>
            <w:listItem w:displayText="East Midlands - Finance - Banking and finance" w:value="East Midlands - Finance - Banking and finance"/>
            <w:listItem w:displayText="East Midlands - Finance - Insolvency and corporate recovery" w:value="East Midlands - Finance - Insolvency and corporate recovery"/>
            <w:listItem w:displayText="East Midlands - Insurance - Personal injury and clinical negligence: claimant" w:value="East Midlands - Insurance - Personal injury and clinical negligence: claimant"/>
            <w:listItem w:displayText="East Midlands - Insurance - Personal injury and clinical negligence: defendant" w:value="East Midlands - Insurance - Personal injury and clinical negligence: defendant"/>
            <w:listItem w:displayText="East Midlands - Insurance - Professional negligence" w:value="East Midlands - Insurance - Professional negligence"/>
            <w:listItem w:displayText="East Midlands - Private client - Agriculture and estates" w:value="East Midlands - Private client - Agriculture and estates"/>
            <w:listItem w:displayText="East Midlands - Private client - Charities and not-for-profit" w:value="East Midlands - Private client - Charities and not-for-profit"/>
            <w:listItem w:displayText="East Midlands - Private client - Contentious trusts and probate" w:value="East Midlands - Private client - Contentious trusts and probate"/>
            <w:listItem w:displayText="East Midlands - Private client - Family" w:value="East Midlands - Private client - Family"/>
            <w:listItem w:displayText="East Midlands - Private client - Personal tax, trusts and probate" w:value="East Midlands - Private client - Personal tax, trusts and probate"/>
            <w:listItem w:displayText="East Midlands - Projects, energy and natural resources - Private finance initiative (PFI)" w:value="East Midlands - Projects, energy and natural resources - Private finance initiative (PFI)"/>
            <w:listItem w:displayText="East Midlands - Public sector - Public sector" w:value="East Midlands - Public sector - Public sector"/>
            <w:listItem w:displayText="East Midlands - Real estate - Commercial property: Elsewhere in the East Midlands" w:value="East Midlands - Real estate - Commercial property: Elsewhere in the East Midlands"/>
            <w:listItem w:displayText="East Midlands - Real estate - Commercial property: Nottingham and Derby" w:value="East Midlands - Real estate - Commercial property: Nottingham and Derby"/>
            <w:listItem w:displayText="East Midlands - Real estate - Construction" w:value="East Midlands - Real estate - Construction"/>
            <w:listItem w:displayText="East Midlands - Real estate - Planning and environment" w:value="East Midlands - Real estate - Planning and environment"/>
            <w:listItem w:displayText="East Midlands - Real estate - Property litigation" w:value="East Midlands - Real estate - Property litigation"/>
            <w:listItem w:displayText="East Midlands - Real estate - Social housing" w:value="East Midlands - Real estate - Social housing"/>
            <w:listItem w:displayText="East Midlands - TMT (technology, media and telecoms) - Intellectual property" w:value="East Midlands - TMT (technology, media and telecoms) - Intellectual property"/>
            <w:listItem w:displayText="East Midlands - TMT (technology, media and telecoms) - IT and telecoms" w:value="East Midlands - TMT (technology, media and telecoms) - IT and telecoms"/>
            <w:listItem w:displayText="East Midlands - TMT (technology, media and telecoms) - Sport" w:value="East Midlands - TMT (technology, media and telecoms) - Sport"/>
            <w:listItem w:displayText="London - Corporate and commercial - Commercial contracts" w:value="London - Corporate and commercial - Commercial contracts"/>
            <w:listItem w:displayText="London - Corporate and commercial - Corporate tax" w:value="London - Corporate and commercial - Corporate tax"/>
            <w:listItem w:displayText="London - Corporate and commercial - Customs and excise" w:value="London - Corporate and commercial - Customs and excise"/>
            <w:listItem w:displayText="London - Corporate and commercial - Equity capital markets - small-mid cap" w:value="London - Corporate and commercial - Equity capital markets - small-mid cap"/>
            <w:listItem w:displayText="London - Corporate and commercial - Equity capital markets - mid-large cap" w:value="London - Corporate and commercial - Equity capital markets - mid-large cap"/>
            <w:listItem w:displayText="London - Corporate and commercial - EU and competition" w:value="London - Corporate and commercial - EU and competition"/>
            <w:listItem w:displayText="London - Corporate and commercial - EU and competition: trade, WTO anti-dumping and customs" w:value="London - Corporate and commercial - EU and competition: trade, WTO anti-dumping and customs"/>
            <w:listItem w:displayText="London - Corporate and commercial - Financial services: contentious" w:value="London - Corporate and commercial - Financial services: contentious"/>
            <w:listItem w:displayText="London - Corporate and commercial - Financial services: non-contentious/regulatory" w:value="London - Corporate and commercial - Financial services: non-contentious/regulatory"/>
            <w:listItem w:displayText="London - Corporate and commercial - International business reorganisations" w:value="London - Corporate and commercial - International business reorganisations"/>
            <w:listItem w:displayText="London - Corporate and commercial - M&amp;A: smaller deals, £10m-£100m" w:value="London - Corporate and commercial - M&amp;A: smaller deals, £10m-£100m"/>
            <w:listItem w:displayText="London - Corporate and commercial - M&amp;A: lower mid-market deals, £100m-£750m" w:value="London - Corporate and commercial - M&amp;A: lower mid-market deals, £100m-£750m"/>
            <w:listItem w:displayText="London - Corporate and commercial - M&amp;A: upper mid-market and premium deals, £750m+" w:value="London - Corporate and commercial - M&amp;A: upper mid-market and premium deals, £750m+"/>
            <w:listItem w:displayText="London - Corporate and commercial - Partnership" w:value="London - Corporate and commercial - Partnership"/>
            <w:listItem w:displayText="London - Corporate and commercial - Private equity: transactions - high-value deals (£250m+)" w:value="London - Corporate and commercial - Private equity: transactions - high-value deals (£250m+)"/>
            <w:listItem w:displayText="London - Corporate and commercial - Private equity: transactions - mid-market deals (up to £250m)" w:value="London - Corporate and commercial - Private equity: transactions - mid-market deals (up to £250m)"/>
            <w:listItem w:displayText="London - Corporate and commercial - VAT and indirect tax" w:value="London - Corporate and commercial - VAT and indirect tax"/>
            <w:listItem w:displayText="London - Corporate and commercial - Venture capital" w:value="London - Corporate and commercial - Venture capital"/>
            <w:listItem w:displayText="London - Crime, fraud and licensing - Crime: general" w:value="London - Crime, fraud and licensing - Crime: general"/>
            <w:listItem w:displayText="London - Crime, fraud and licensing - Fraud: civil" w:value="London - Crime, fraud and licensing - Fraud: civil"/>
            <w:listItem w:displayText="London - Crime, fraud and licensing - Fraud: white-collar crime (advice to individuals)" w:value="London - Crime, fraud and licensing - Fraud: white-collar crime (advice to individuals)"/>
            <w:listItem w:displayText="London - Crime, fraud and licensing - Gaming and betting" w:value="London - Crime, fraud and licensing - Gaming and betting"/>
            <w:listItem w:displayText="London - Crime, fraud and licensing - Licensing" w:value="London - Crime, fraud and licensing - Licensing"/>
            <w:listItem w:displayText="London - Crime, fraud and licensing - Private prosecutions" w:value="London - Crime, fraud and licensing - Private prosecutions"/>
            <w:listItem w:displayText="London - Dispute resolution - Banking litigation: investment and retail" w:value="London - Dispute resolution - Banking litigation: investment and retail"/>
            <w:listItem w:displayText="London - Dispute resolution - Commercial litigation: mid-market" w:value="London - Dispute resolution - Commercial litigation: mid-market"/>
            <w:listItem w:displayText="London - Dispute resolution - Commercial litigation: premium" w:value="London - Dispute resolution - Commercial litigation: premium"/>
            <w:listItem w:displayText="London - Dispute resolution - Commodities disputes" w:value="London - Dispute resolution - Commodities disputes"/>
            <w:listItem w:displayText="London - Dispute resolution - Competition litigation" w:value="London - Dispute resolution - Competition litigation"/>
            <w:listItem w:displayText="London - Dispute resolution - Costs lawyers" w:value="London - Dispute resolution - Costs lawyers"/>
            <w:listItem w:displayText="London - Dispute resolution - Debt recovery" w:value="London - Dispute resolution - Debt recovery"/>
            <w:listItem w:displayText="London - Dispute resolution - Group litigation (claimant)" w:value="London - Dispute resolution - Group litigation (claimant)"/>
            <w:listItem w:displayText="London - Dispute resolution - International arbitration" w:value="London - Dispute resolution - International arbitration"/>
            <w:listItem w:displayText="London - Dispute resolution - Mediators" w:value="London - Dispute resolution - Mediators"/>
            <w:listItem w:displayText="London - Dispute resolution - Professional discipline" w:value="London - Dispute resolution - Professional discipline"/>
            <w:listItem w:displayText="London - Dispute resolution - Public international law" w:value="London - Dispute resolution - Public international law"/>
            <w:listItem w:displayText="London - Dispute resolution - Tax litigation and investigations" w:value="London - Dispute resolution - Tax litigation and investigations"/>
            <w:listItem w:displayText="London - Employment - Employee share schemes" w:value="London - Employment - Employee share schemes"/>
            <w:listItem w:displayText="London - Employment - Employees/unions" w:value="London - Employment - Employees/unions"/>
            <w:listItem w:displayText="London - Employment - Employers" w:value="London - Employment - Employers"/>
            <w:listItem w:displayText="London - Employment - Health and safety" w:value="London - Employment - Health and safety"/>
            <w:listItem w:displayText="London - Employment - Immigration: business" w:value="London - Employment - Immigration: business"/>
            <w:listItem w:displayText="London - Employment - Immigration: human rights, appeals and overstay" w:value="London - Employment - Immigration: human rights, appeals and overstay"/>
            <w:listItem w:displayText="London - Employment - Pensions (non-contentious)" w:value="London - Employment - Pensions (non-contentious)"/>
            <w:listItem w:displayText="London - Employment - Pensions: dispute resolution" w:value="London - Employment - Pensions: dispute resolution"/>
            <w:listItem w:displayText="London - Employment - Senior executives" w:value="London - Employment - Senior executives"/>
            <w:listItem w:displayText="London - Finance - Acquisition finance" w:value="London - Finance - Acquisition finance"/>
            <w:listItem w:displayText="London - Finance - Asset based lending" w:value="London - Finance - Asset based lending"/>
            <w:listItem w:displayText="London - Finance - Bank lending: investment grade debt and syndicated loans" w:value="London - Finance - Bank lending: investment grade debt and syndicated loans"/>
            <w:listItem w:displayText="London - Finance - Corporate restructuring and insolvency" w:value="London - Finance - Corporate restructuring and insolvency"/>
            <w:listItem w:displayText="London - Finance - Debt capital markets" w:value="London - Finance - Debt capital markets"/>
            <w:listItem w:displayText="London - Finance - Derivatives and structured products" w:value="London - Finance - Derivatives and structured products"/>
            <w:listItem w:displayText="London - Finance - High yield" w:value="London - Finance - High yield"/>
            <w:listItem w:displayText="London - Finance - Islamic finance" w:value="London - Finance - Islamic finance"/>
            <w:listItem w:displayText="London - Finance - Securitisation" w:value="London - Finance - Securitisation"/>
            <w:listItem w:displayText="London - Finance - Trade finance" w:value="London - Finance - Trade finance"/>
            <w:listItem w:displayText="London - Finance - Transport finance and leasing" w:value="London - Finance - Transport finance and leasing"/>
            <w:listItem w:displayText="London - Industry focus - Emerging markets" w:value="London - Industry focus - Emerging markets"/>
            <w:listItem w:displayText="London - Industry focus - Hospitality and leisure" w:value="London - Industry focus - Hospitality and leisure"/>
            <w:listItem w:displayText="London - Industry focus - Life sciences and healthcare" w:value="London - Industry focus - Life sciences and healthcare"/>
            <w:listItem w:displayText="London - Industry focus - Retail and consumer" w:value="London - Industry focus - Retail and consumer"/>
            <w:listItem w:displayText="London - Industry focus - TMT" w:value="London - Industry focus - TMT"/>
            <w:listItem w:displayText="London - Insurance - Clinical negligence: claimant" w:value="London - Insurance - Clinical negligence: claimant"/>
            <w:listItem w:displayText="London - Insurance - Clinical negligence: defendant" w:value="London - Insurance - Clinical negligence: defendant"/>
            <w:listItem w:displayText="London - Insurance - Insurance and reinsurance litigation" w:value="London - Insurance - Insurance and reinsurance litigation"/>
            <w:listItem w:displayText="London - Insurance - Insurance litigation: for policyholders" w:value="London - Insurance - Insurance litigation: for policyholders"/>
            <w:listItem w:displayText="London - Insurance - Insurance: corporate and regulatory" w:value="London - Insurance - Insurance: corporate and regulatory"/>
            <w:listItem w:displayText="London - Insurance - Personal injury: claimant" w:value="London - Insurance - Personal injury: claimant"/>
            <w:listItem w:displayText="London - Insurance - Personal injury: defendant" w:value="London - Insurance - Personal injury: defendant"/>
            <w:listItem w:displayText="London - Insurance - Product liability: claimant" w:value="London - Insurance - Product liability: claimant"/>
            <w:listItem w:displayText="London - Insurance - Product liability: defendant" w:value="London - Insurance - Product liability: defendant"/>
            <w:listItem w:displayText="London - Insurance - Professional negligence" w:value="London - Insurance - Professional negligence"/>
            <w:listItem w:displayText="London - Investment fund formation and management - Fund finance" w:value="London - Investment fund formation and management - Fund finance"/>
            <w:listItem w:displayText="London - Investment fund formation and management - Hedge funds" w:value="London - Investment fund formation and management - Hedge funds"/>
            <w:listItem w:displayText="London - Investment fund formation and management - Listed funds" w:value="London - Investment fund formation and management - Listed funds"/>
            <w:listItem w:displayText="London - Investment fund formation and management - Private funds" w:value="London - Investment fund formation and management - Private funds"/>
            <w:listItem w:displayText="London - Investment fund formation and management - Real estate funds" w:value="London - Investment fund formation and management - Real estate funds"/>
            <w:listItem w:displayText="London - Investment fund formation and management - Retail funds" w:value="London - Investment fund formation and management - Retail funds"/>
            <w:listItem w:displayText="London - Irish firms in London" w:value="London - Irish firms in London"/>
            <w:listItem w:displayText="London - Offshore firms in London" w:value="London - Offshore firms in London"/>
            <w:listItem w:displayText="London - Private client - Agriculture and estates" w:value="London - Private client - Agriculture and estates"/>
            <w:listItem w:displayText="London - Private client - Art and cultural property" w:value="London - Private client - Art and cultural property"/>
            <w:listItem w:displayText="London - Private client - Charities and not-for-profit" w:value="London - Private client - Charities and not-for-profit"/>
            <w:listItem w:displayText="London - Private client - Contentious trusts and probate" w:value="London - Private client - Contentious trusts and probate"/>
            <w:listItem w:displayText="London - Private client - Court of Protection" w:value="London - Private client - Court of Protection"/>
            <w:listItem w:displayText="London - Private client - Family" w:value="London - Private client - Family"/>
            <w:listItem w:displayText="London - Private client - Family: mediation" w:value="London - Private client - Family: mediation"/>
            <w:listItem w:displayText="London - Private client - Personal tax, trusts and probate" w:value="London - Private client - Personal tax, trusts and probate"/>
            <w:listItem w:displayText="London - Projects, energy and natural resources - Infrastructure: M&amp;A" w:value="London - Projects, energy and natural resources - Infrastructure: M&amp;A"/>
            <w:listItem w:displayText="London - Projects, energy and natural resources - Infrastructure: project finance" w:value="London - Projects, energy and natural resources - Infrastructure: project finance"/>
            <w:listItem w:displayText="London - Projects, energy and natural resources - Mining and minerals" w:value="London - Projects, energy and natural resources - Mining and minerals"/>
            <w:listItem w:displayText="London - Projects, energy and natural resources - Oil and gas" w:value="London - Projects, energy and natural resources - Oil and gas"/>
            <w:listItem w:displayText="London - Projects, energy and natural resources - Power (including electricity, nuclear and renewables)" w:value="London - Projects, energy and natural resources - Power (including electricity, nuclear and renewables)"/>
            <w:listItem w:displayText="London - Projects, energy and natural resources - Water" w:value="London - Projects, energy and natural resources - Water"/>
            <w:listItem w:displayText="London - Public sector - Administrative and public law" w:value="London - Public sector - Administrative and public law"/>
            <w:listItem w:displayText="London - Public sector - Civil liberties and human rights" w:value="London - Public sector - Civil liberties and human rights"/>
            <w:listItem w:displayText="London - Public sector - Education: individuals" w:value="London - Public sector - Education: individuals"/>
            <w:listItem w:displayText="London - Public sector - Education: institutions" w:value="London - Public sector - Education: institutions"/>
            <w:listItem w:displayText="London - Public sector - Education: schools" w:value="London - Public sector - Education: schools"/>
            <w:listItem w:displayText="London - Public sector - Electoral" w:value="London - Public sector - Electoral"/>
            <w:listItem w:displayText="London - Public sector - Healthcare" w:value="London - Public sector - Healthcare"/>
            <w:listItem w:displayText="London - Public sector - Infrastructure (parliamentary)" w:value="London - Public sector - Infrastructure (parliamentary)"/>
            <w:listItem w:displayText="London - Public sector - Local government" w:value="London - Public sector - Local government"/>
            <w:listItem w:displayText="London - Real estate - Commercial property: corporate occupiers" w:value="London - Real estate - Commercial property: corporate occupiers"/>
            <w:listItem w:displayText="London - Real estate - Commercial property: development" w:value="London - Real estate - Commercial property: development"/>
            <w:listItem w:displayText="London - Real estate - Commercial property: investment" w:value="London - Real estate - Commercial property: investment"/>
            <w:listItem w:displayText="London - Real estate - Construction: contentious" w:value="London - Real estate - Construction: contentious"/>
            <w:listItem w:displayText="London - Real estate - Contruction: non-contentious" w:value="London - Real estate - Contruction: non-contentious"/>
            <w:listItem w:displayText="London - Real estate - Environment" w:value="London - Real estate - Environment"/>
            <w:listItem w:displayText="London - Real estate - Planning" w:value="London - Real estate - Planning"/>
            <w:listItem w:displayText="London - Real estate - Property finance" w:value="London - Real estate - Property finance"/>
            <w:listItem w:displayText="London - Real estate - Property litigation" w:value="London - Real estate - Property litigation"/>
            <w:listItem w:displayText="London - Real estate - Residential property" w:value="London - Real estate - Residential property"/>
            <w:listItem w:displayText="London - Real estate - Social housing: finance" w:value="London - Real estate - Social housing: finance"/>
            <w:listItem w:displayText="London - Real estate - Social housing: local authorities and registered providers" w:value="London - Real estate - Social housing: local authorities and registered providers"/>
            <w:listItem w:displayText="London - Real estate - Social housing: tenant" w:value="London - Real estate - Social housing: tenant"/>
            <w:listItem w:displayText="London - Risk advisory - Corporate governance" w:value="London - Risk advisory - Corporate governance"/>
            <w:listItem w:displayText="London - Risk advisory - Data protection, privacy and cybersecurity" w:value="London - Risk advisory - Data protection, privacy and cybersecurity"/>
            <w:listItem w:displayText="London - Risk advisory - Regulatory investigations and corporate crime (advice to corporates)" w:value="London - Risk advisory - Regulatory investigations and corporate crime (advice to corporates)"/>
            <w:listItem w:displayText="London - TMT (technology, media and telecoms) - Fintech" w:value="London - TMT (technology, media and telecoms) - Fintech"/>
            <w:listItem w:displayText="London - TMT (technology, media and telecoms) - Franchising" w:value="London - TMT (technology, media and telecoms) - Franchising"/>
            <w:listItem w:displayText="London - TMT (technology, media and telecoms) - Intellectual property: patents (contentious and non-contentious)" w:value="London - TMT (technology, media and telecoms) - Intellectual property: patents (contentious and non-contentious)"/>
            <w:listItem w:displayText="London - TMT (technology, media and telecoms) - Intellectual property: trade marks, copyright and design" w:value="London - TMT (technology, media and telecoms) - Intellectual property: trade marks, copyright and design"/>
            <w:listItem w:displayText="London - TMT (technology, media and telecoms) - IT and telecoms" w:value="London - TMT (technology, media and telecoms) - IT and telecoms"/>
            <w:listItem w:displayText="London - TMT (technology, media and telecoms) - Media: film &amp; TV" w:value="London - TMT (technology, media and telecoms) - Media: film &amp; TV"/>
            <w:listItem w:displayText="London - TMT (technology, media and telecoms) - Media: advertising &amp; marketing" w:value="London - TMT (technology, media and telecoms) - Media: advertising &amp; marketing"/>
            <w:listItem w:displayText="London - TMT (technology, media and telecoms) - Media: music" w:value="London - TMT (technology, media and telecoms) - Media: music"/>
            <w:listItem w:displayText="London - TMT (technology, media and telecoms) - Media: media finance" w:value="London - TMT (technology, media and telecoms) - Media: media finance"/>
            <w:listItem w:displayText="London - TMT (technology, media and telecoms) - Media: video games" w:value="London - TMT (technology, media and telecoms) - Media: video games"/>
            <w:listItem w:displayText="London - TMT (technology, media and telecoms) - Media: digital content &amp; social" w:value="London - TMT (technology, media and telecoms) - Media: digital content &amp; social"/>
            <w:listItem w:displayText="London - TMT (technology, media and telecoms) - Media: theatre, publishing and other media" w:value="London - TMT (technology, media and telecoms) - Media: theatre, publishing and other media"/>
            <w:listItem w:displayText="London - TMT (technology, media and telecoms) - PATMA: Patent attorneys" w:value="London - TMT (technology, media and telecoms) - PATMA: Patent attorneys"/>
            <w:listItem w:displayText="London - TMT (technology, media and telecoms) - PATMA: Trade mark attorneys" w:value="London - TMT (technology, media and telecoms) - PATMA: Trade mark attorneys"/>
            <w:listItem w:displayText="London - TMT (technology, media and telecoms) - Reputation management" w:value="London - TMT (technology, media and telecoms) - Reputation management"/>
            <w:listItem w:displayText="London - TMT (technology, media and telecoms) - Sport" w:value="London - TMT (technology, media and telecoms) - Sport"/>
            <w:listItem w:displayText="London - Transport - Aviation" w:value="London - Transport - Aviation"/>
            <w:listItem w:displayText="London - Transport - Rail" w:value="London - Transport - Rail"/>
            <w:listItem w:displayText="London - Transport - Shipping" w:value="London - Transport - Shipping"/>
            <w:listItem w:displayText="London - Transport - Travel: personal injury" w:value="London - Transport - Travel: personal injury"/>
            <w:listItem w:displayText="London - Transport - Travel: regulatory and commercial" w:value="London - Transport - Travel: regulatory and commercial"/>
            <w:listItem w:displayText="North - Corporate and commercial - Corporate and commercial: Elsewhere in the North" w:value="North - Corporate and commercial - Corporate and commercial: Elsewhere in the North"/>
            <w:listItem w:displayText="North - Corporate and commercial - Corporate and commercial: Newcastle" w:value="North - Corporate and commercial - Corporate and commercial: Newcastle"/>
            <w:listItem w:displayText="North - Corporate and commercial - Corporate tax" w:value="North - Corporate and commercial - Corporate tax"/>
            <w:listItem w:displayText="North - Crime, fraud and licensing - Crime, fraud and licensing: General crime and fraud" w:value="North - Crime, fraud and licensing - Crime, fraud and licensing: General crime and fraud"/>
            <w:listItem w:displayText="North - Crime, fraud and licensing - Licensing" w:value="North - Crime, fraud and licensing - Licensing"/>
            <w:listItem w:displayText="North - Dispute resolution - Commercial litigation: Elsewhere in the North" w:value="North - Dispute resolution - Commercial litigation: Elsewhere in the North"/>
            <w:listItem w:displayText="North - Dispute resolution - Commercial litigation: Newcastle" w:value="North - Dispute resolution - Commercial litigation: Newcastle"/>
            <w:listItem w:displayText="North - Dispute resolution - Debt recovery" w:value="North - Dispute resolution - Debt recovery"/>
            <w:listItem w:displayText="North - Employment - Employment" w:value="North - Employment - Employment"/>
            <w:listItem w:displayText="North - Employment - Pensions" w:value="North - Employment - Pensions"/>
            <w:listItem w:displayText="North - Finance - Banking and finance" w:value="North - Finance - Banking and finance"/>
            <w:listItem w:displayText="North - Finance - Insolvency and corporate recovery" w:value="North - Finance - Insolvency and corporate recovery"/>
            <w:listItem w:displayText="North - Insurance - Personal injury and clinical negligence: claimant" w:value="North - Insurance - Personal injury and clinical negligence: claimant"/>
            <w:listItem w:displayText="North - Insurance - Personal injury and clinical negligence: defendant" w:value="North - Insurance - Personal injury and clinical negligence: defendant"/>
            <w:listItem w:displayText="North - Insurance - Professional negligence" w:value="North - Insurance - Professional negligence"/>
            <w:listItem w:displayText="North - Private client - Agriculture and estates" w:value="North - Private client - Agriculture and estates"/>
            <w:listItem w:displayText="North - Private client - Charities and not-for-profit" w:value="North - Private client - Charities and not-for-profit"/>
            <w:listItem w:displayText="North - Private client - Contentious trusts and probate" w:value="North - Private client - Contentious trusts and probate"/>
            <w:listItem w:displayText="North - Private client - Family" w:value="North - Private client - Family"/>
            <w:listItem w:displayText="North - Private client - Personal tax, trusts and probate" w:value="North - Private client - Personal tax, trusts and probate"/>
            <w:listItem w:displayText="North - Projects, energy and natural resources - Energy" w:value="North - Projects, energy and natural resources - Energy"/>
            <w:listItem w:displayText="North - Public sector - Education" w:value="North - Public sector - Education"/>
            <w:listItem w:displayText="North - Public sector - Health" w:value="North - Public sector - Health"/>
            <w:listItem w:displayText="North - Real estate - Commercial property: elsewhere in the North" w:value="North - Real estate - Commercial property: elsewhere in the North"/>
            <w:listItem w:displayText="North - Real estate - Commercial property: Newcastle" w:value="North - Real estate - Commercial property: Newcastle"/>
            <w:listItem w:displayText="North - Real estate - Construction" w:value="North - Real estate - Construction"/>
            <w:listItem w:displayText="North - Real estate - Planning and environment" w:value="North - Real estate - Planning and environment"/>
            <w:listItem w:displayText="North - Real estate - Property litigation" w:value="North - Real estate - Property litigation"/>
            <w:listItem w:displayText="North - Real estate - Social housing" w:value="North - Real estate - Social housing"/>
            <w:listItem w:displayText="North - TMT (technology, media and telecoms) - Intellectual property" w:value="North - TMT (technology, media and telecoms) - Intellectual property"/>
            <w:listItem w:displayText="North - TMT (technology, media and telecoms) - IT and telecoms" w:value="North - TMT (technology, media and telecoms) - IT and telecoms"/>
            <w:listItem w:displayText="North - TMT (technology, media and telecoms) - Media and entertainment" w:value="North - TMT (technology, media and telecoms) - Media and entertainment"/>
            <w:listItem w:displayText="North West - Corporate and commercial - Corporate and commercial: Elsewhere in the North West" w:value="North West - Corporate and commercial - Corporate and commercial: Elsewhere in the North West"/>
            <w:listItem w:displayText="North West - Corporate and commercial - Corporate and commercial: Liverpool" w:value="North West - Corporate and commercial - Corporate and commercial: Liverpool"/>
            <w:listItem w:displayText="North West - Corporate and commercial - Corporate and commercial: Manchester" w:value="North West - Corporate and commercial - Corporate and commercial: Manchester"/>
            <w:listItem w:displayText="North West - Corporate and commercial - Corporate tax" w:value="North West - Corporate and commercial - Corporate tax"/>
            <w:listItem w:displayText="North West - Corporate and commercial - EU and competition" w:value="North West - Corporate and commercial - EU and competition"/>
            <w:listItem w:displayText="North West - Crime, fraud and licensing - General crime and fraud" w:value="North West - Crime, fraud and licensing - General crime and fraud"/>
            <w:listItem w:displayText="North West - Crime, fraud and licensing - Licensing" w:value="North West - Crime, fraud and licensing - Licensing"/>
            <w:listItem w:displayText="North West - Dispute resolution - Banking litigation" w:value="North West - Dispute resolution - Banking litigation"/>
            <w:listItem w:displayText="North West - Dispute resolution - Commercial litigation: Elsewhere in the North West" w:value="North West - Dispute resolution - Commercial litigation: Elsewhere in the North West"/>
            <w:listItem w:displayText="North West - Dispute resolution - Commercial litigation: Liverpool" w:value="North West - Dispute resolution - Commercial litigation: Liverpool"/>
            <w:listItem w:displayText="North West - Dispute resolution - Commercial litigation: Manchester" w:value="North West - Dispute resolution - Commercial litigation: Manchester"/>
            <w:listItem w:displayText="North West - Dispute resolution - Debt recovery" w:value="North West - Dispute resolution - Debt recovery"/>
            <w:listItem w:displayText="North West - Employment - Employment" w:value="North West - Employment - Employment"/>
            <w:listItem w:displayText="North West - Employment - Employment: employee/union firms" w:value="North West - Employment - Employment: employee/union firms"/>
            <w:listItem w:displayText="North West - Employment - Health and safety" w:value="North West - Employment - Health and safety"/>
            <w:listItem w:displayText="North West - Employment - Immigration" w:value="North West - Employment - Immigration"/>
            <w:listItem w:displayText="North West - Employment - Pensions" w:value="North West - Employment - Pensions"/>
            <w:listItem w:displayText="North West - Finance - Banking and finance" w:value="North West - Finance - Banking and finance"/>
            <w:listItem w:displayText="North West - Finance - Insolvency and corporate recovery" w:value="North West - Finance - Insolvency and corporate recovery"/>
            <w:listItem w:displayText="North West - Insurance - Clinical negligence: defendant" w:value="North West - Insurance - Clinical negligence: defendant"/>
            <w:listItem w:displayText="North West - Insurance - Clinical negligence: claimant" w:value="North West - Insurance - Clinical negligence: claimant"/>
            <w:listItem w:displayText="North West - Insurance - Personal injury: defendant" w:value="North West - Insurance - Personal injury: defendant"/>
            <w:listItem w:displayText="North West - Insurance - Personal injury: claimant" w:value="North West - Insurance - Personal injury: claimant"/>
            <w:listItem w:displayText="North West - Insurance - Personal injury and clinical negligence: claimant" w:value="North West - Insurance - Personal injury and clinical negligence: claimant"/>
            <w:listItem w:displayText="North West - Insurance - Personal injury and clinical negligence: defendant" w:value="North West - Insurance - Personal injury and clinical negligence: defendant"/>
            <w:listItem w:displayText="North West - Insurance - Professional negligence" w:value="North West - Insurance - Professional negligence"/>
            <w:listItem w:displayText="North West - Private client - Agriculture and estates" w:value="North West - Private client - Agriculture and estates"/>
            <w:listItem w:displayText="North West - Private client - Charities and not-for-profit" w:value="North West - Private client - Charities and not-for-profit"/>
            <w:listItem w:displayText="North West - Private client - Contentious trusts and probate" w:value="North West - Private client - Contentious trusts and probate"/>
            <w:listItem w:displayText="North West - Private client - Family" w:value="North West - Private client - Family"/>
            <w:listItem w:displayText="North West - Private client - Personal tax, trusts and probate" w:value="North West - Private client - Personal tax, trusts and probate"/>
            <w:listItem w:displayText="North West - Projects, energy and natural resources - Energy, project finance and PFI" w:value="North West - Projects, energy and natural resources - Energy, project finance and PFI"/>
            <w:listItem w:displayText="North West - Public sector - Education" w:value="North West - Public sector - Education"/>
            <w:listItem w:displayText="North West - Public sector - Health" w:value="North West - Public sector - Health"/>
            <w:listItem w:displayText="North West - Public sector - Local government" w:value="North West - Public sector - Local government"/>
            <w:listItem w:displayText="North West - Real estate - Commercial property: Elsewhere in the North West" w:value="North West - Real estate - Commercial property: Elsewhere in the North West"/>
            <w:listItem w:displayText="North West - Real estate - Commercial property: Liverpool" w:value="North West - Real estate - Commercial property: Liverpool"/>
            <w:listItem w:displayText="North West - Real estate - Commercial property: Manchester" w:value="North West - Real estate - Commercial property: Manchester"/>
            <w:listItem w:displayText="North West - Real estate - Construction" w:value="North West - Real estate - Construction"/>
            <w:listItem w:displayText="North West - Real estate - Planning and environment" w:value="North West - Real estate - Planning and environment"/>
            <w:listItem w:displayText="North West - Real estate - Property litigation" w:value="North West - Real estate - Property litigation"/>
            <w:listItem w:displayText="North West - Real estate - Social housing" w:value="North West - Real estate - Social housing"/>
            <w:listItem w:displayText="North West - TMT (technology, media and telecoms) - Intellectual property" w:value="North West - TMT (technology, media and telecoms) - Intellectual property"/>
            <w:listItem w:displayText="North West - TMT (technology, media and telecoms) - IT and telecoms" w:value="North West - TMT (technology, media and telecoms) - IT and telecoms"/>
            <w:listItem w:displayText="North West - TMT (technology, media and telecoms) - Media and entertainment" w:value="North West - TMT (technology, media and telecoms) - Media and entertainment"/>
            <w:listItem w:displayText="North West - TMT (technology, media and telecoms) - Sport" w:value="North West - TMT (technology, media and telecoms) - Sport"/>
            <w:listItem w:displayText="North West - Transport - Transport" w:value="North West - Transport - Transport"/>
            <w:listItem w:displayText="Northern Ireland - Corporate and commercial - Corporate and M&amp;A" w:value="Northern Ireland - Corporate and commercial - Corporate and M&amp;A"/>
            <w:listItem w:displayText="Northern Ireland - Dispute resolution - Dispute resolution" w:value="Northern Ireland - Dispute resolution - Dispute resolution"/>
            <w:listItem w:displayText="Northern Ireland - Employment - Employment" w:value="Northern Ireland - Employment - Employment"/>
            <w:listItem w:displayText="Northern Ireland - Finance - Banking and finance" w:value="Northern Ireland - Finance - Banking and finance"/>
            <w:listItem w:displayText="Northern Ireland - Finance - Insolvency and corporate recovery" w:value="Northern Ireland - Finance - Insolvency and corporate recovery"/>
            <w:listItem w:displayText="Northern Ireland - Insurance - Personal injury and clinical negligence: claimant" w:value="Northern Ireland - Insurance - Personal injury and clinical negligence: claimant"/>
            <w:listItem w:displayText="Northern Ireland - Insurance - Personal injury and clinical negligence: defendant" w:value="Northern Ireland - Insurance - Personal injury and clinical negligence: defendant"/>
            <w:listItem w:displayText="Northern Ireland - Private client - Personal tax, trusts and probate" w:value="Northern Ireland - Private client - Personal tax, trusts and probate"/>
            <w:listItem w:displayText="Northern Ireland - Projects, energy and natural resources - Energy, project finance and PFI" w:value="Northern Ireland - Projects, energy and natural resources - Energy, project finance and PFI"/>
            <w:listItem w:displayText="Northern Ireland - Real estate - Commercial property" w:value="Northern Ireland - Real estate - Commercial property"/>
            <w:listItem w:displayText="Northern Ireland - Real estate - Construction" w:value="Northern Ireland - Real estate - Construction"/>
            <w:listItem w:displayText="Northern Ireland - Real estate - Planning and environment" w:value="Northern Ireland - Real estate - Planning and environment"/>
            <w:listItem w:displayText="Northern Ireland - TMT (technology, media and telecoms) - Intellectual property" w:value="Northern Ireland - TMT (technology, media and telecoms) - Intellectual property"/>
            <w:listItem w:displayText="Northern Ireland - TMT (technology, media and telecoms) - IT and telecoms" w:value="Northern Ireland - TMT (technology, media and telecoms) - IT and telecoms"/>
            <w:listItem w:displayText="Offshore - Guernsey - Banking and finance" w:value="Offshore - Guernsey - Banking and finance"/>
            <w:listItem w:displayText="Offshore - Guernsey - Banking and finance - Capital markets" w:value="Offshore - Guernsey - Banking and finance - Capital markets"/>
            <w:listItem w:displayText="Offshore - Guernsey - Commercial property" w:value="Offshore - Guernsey - Commercial property"/>
            <w:listItem w:displayText="Offshore - Guernsey - Corporate and M&amp;A" w:value="Offshore - Guernsey - Corporate and M&amp;A"/>
            <w:listItem w:displayText="Offshore - Guernsey - Dispute resolution" w:value="Offshore - Guernsey - Dispute resolution"/>
            <w:listItem w:displayText="Offshore - Guernsey - Employment" w:value="Offshore - Guernsey - Employment"/>
            <w:listItem w:displayText="Offshore - Guernsey - Insurance" w:value="Offshore - Guernsey - Insurance"/>
            <w:listItem w:displayText="Offshore - Guernsey - Investment funds" w:value="Offshore - Guernsey - Investment funds"/>
            <w:listItem w:displayText="Offshore - Guernsey - Private client, trusts and tax" w:value="Offshore - Guernsey - Private client, trusts and tax"/>
            <w:listItem w:displayText="Offshore - Isle of Man - Banking, finance and capital markets" w:value="Offshore - Isle of Man - Banking, finance and capital markets"/>
            <w:listItem w:displayText="Offshore - Isle of Man - Commercial property" w:value="Offshore - Isle of Man - Commercial property"/>
            <w:listItem w:displayText="Offshore - Isle of Man - Corporate and commercial" w:value="Offshore - Isle of Man - Corporate and commercial"/>
            <w:listItem w:displayText="Offshore - Isle of Man - Dispute resolution" w:value="Offshore - Isle of Man - Dispute resolution"/>
            <w:listItem w:displayText="Offshore - Isle of Man - Employment" w:value="Offshore - Isle of Man - Employment"/>
            <w:listItem w:displayText="Offshore - Isle of Man - Gambling" w:value="Offshore - Isle of Man - Gambling"/>
            <w:listItem w:displayText="Offshore - Isle of Man - Insurance and pensions" w:value="Offshore - Isle of Man - Insurance and pensions"/>
            <w:listItem w:displayText="Offshore - Isle of Man - Private client, trusts and tax" w:value="Offshore - Isle of Man - Private client, trusts and tax"/>
            <w:listItem w:displayText="Offshore - Isle of Man - Shipping and aviation" w:value="Offshore - Isle of Man - Shipping and aviation"/>
            <w:listItem w:displayText="Offshore - Jersey - Banking and finance" w:value="Offshore - Jersey - Banking and finance"/>
            <w:listItem w:displayText="Offshore - Jersey - Capital markets" w:value="Offshore - Jersey - Capital markets"/>
            <w:listItem w:displayText="Offshore - Jersey - Commercial property" w:value="Offshore - Jersey - Commercial property"/>
            <w:listItem w:displayText="Offshore - Jersey - Corporate and commercial" w:value="Offshore - Jersey - Corporate and commercial"/>
            <w:listItem w:displayText="Offshore - Jersey - Dispute resolution" w:value="Offshore - Jersey - Dispute resolution"/>
            <w:listItem w:displayText="Offshore - Jersey - Dispute resolution: regulatory and white-collar crime" w:value="Offshore - Jersey - Dispute resolution: regulatory and white-collar crime"/>
            <w:listItem w:displayText="Offshore - Jersey - Employment" w:value="Offshore - Jersey - Employment"/>
            <w:listItem w:displayText="Offshore - Jersey - Family" w:value="Offshore - Jersey - Family"/>
            <w:listItem w:displayText="Offshore - Jersey - Investment funds" w:value="Offshore - Jersey - Investment funds"/>
            <w:listItem w:displayText="Offshore - Jersey - Private client, trusts and tax" w:value="Offshore - Jersey - Private client, trusts and tax"/>
            <w:listItem w:displayText="Scotland - Corporate and commercial - Corporate and commercial: Edinburgh and Glasgow" w:value="Scotland - Corporate and commercial - Corporate and commercial: Edinburgh and Glasgow"/>
            <w:listItem w:displayText="Scotland - Corporate and commercial - Corporate and commercial: Elsewhere in Scotland" w:value="Scotland - Corporate and commercial - Corporate and commercial: Elsewhere in Scotland"/>
            <w:listItem w:displayText="Scotland - Corporate and commercial - Corporate tax" w:value="Scotland - Corporate and commercial - Corporate tax"/>
            <w:listItem w:displayText="Scotland - Corporate and commercial - EU and competition" w:value="Scotland - Corporate and commercial - EU and competition"/>
            <w:listItem w:displayText="Scotland - Crime, fraud and licensing - Crime: fraud" w:value="Scotland - Crime, fraud and licensing - Crime: fraud"/>
            <w:listItem w:displayText="Scotland - Crime, fraud and licensing - Crime: general" w:value="Scotland - Crime, fraud and licensing - Crime: general"/>
            <w:listItem w:displayText="Scotland - Crime, fraud and licensing - Licensing" w:value="Scotland - Crime, fraud and licensing - Licensing"/>
            <w:listItem w:displayText="Scotland - Dispute resolution - Commercial litigation" w:value="Scotland - Dispute resolution - Commercial litigation"/>
            <w:listItem w:displayText="Scotland - Dispute resolution - Debt recovery" w:value="Scotland - Dispute resolution - Debt recovery"/>
            <w:listItem w:displayText="Scotland - Employment - Employment" w:value="Scotland - Employment - Employment"/>
            <w:listItem w:displayText="Scotland - Employment - Health and safety" w:value="Scotland - Employment - Health and safety"/>
            <w:listItem w:displayText="Scotland - Employment - Immigration" w:value="Scotland - Employment - Immigration"/>
            <w:listItem w:displayText="Scotland - Employment - Pensions" w:value="Scotland - Employment - Pensions"/>
            <w:listItem w:displayText="Scotland - Finance - Banking and finance" w:value="Scotland - Finance - Banking and finance"/>
            <w:listItem w:displayText="Scotland - Finance - Insolvency and corporate recovery" w:value="Scotland - Finance - Insolvency and corporate recovery"/>
            <w:listItem w:displayText="Scotland - Finance - Investment funds" w:value="Scotland - Finance - Investment funds"/>
            <w:listItem w:displayText="Scotland - Insurance - Medical negligence: defender" w:value="Scotland - Insurance - Medical negligence: defender"/>
            <w:listItem w:displayText="Scotland - Insurance - Medical negligence: pursuer" w:value="Scotland - Insurance - Medical negligence: pursuer"/>
            <w:listItem w:displayText="Scotland - Insurance - Personal injury: defender" w:value="Scotland - Insurance - Personal injury: defender"/>
            <w:listItem w:displayText="Scotland - Insurance - Personal injury: pursuer" w:value="Scotland - Insurance - Personal injury: pursuer"/>
            <w:listItem w:displayText="Scotland - Insurance - Professional negligence" w:value="Scotland - Insurance - Professional negligence"/>
            <w:listItem w:displayText="Scotland - Private client - Agriculture and estates" w:value="Scotland - Private client - Agriculture and estates"/>
            <w:listItem w:displayText="Scotland - Private client - Charities and not-for-profit" w:value="Scotland - Private client - Charities and not-for-profit"/>
            <w:listItem w:displayText="Scotland - Private client - Contentious trusts and probate" w:value="Scotland - Private client - Contentious trusts and probate"/>
            <w:listItem w:displayText="Scotland - Private client - Family" w:value="Scotland - Private client - Family"/>
            <w:listItem w:displayText="Scotland - Private client - Personal tax, trusts and executries" w:value="Scotland - Private client - Personal tax, trusts and executries"/>
            <w:listItem w:displayText="Scotland - Projects, energy and natural resources - Energy (excluding oil and gas)" w:value="Scotland - Projects, energy and natural resources - Energy (excluding oil and gas)"/>
            <w:listItem w:displayText="Scotland - Projects, energy and natural resources - Oil and gas" w:value="Scotland - Projects, energy and natural resources - Oil and gas"/>
            <w:listItem w:displayText="Scotland - Projects, energy and natural resources - Projects" w:value="Scotland - Projects, energy and natural resources - Projects"/>
            <w:listItem w:displayText="Scotland - Public sector - Education" w:value="Scotland - Public sector - Education"/>
            <w:listItem w:displayText="Scotland - Public sector - Health" w:value="Scotland - Public sector - Health"/>
            <w:listItem w:displayText="Scotland - Public sector - Local government" w:value="Scotland - Public sector - Local government"/>
            <w:listItem w:displayText="Scotland - Public sector - Parliamentary and public affairs" w:value="Scotland - Public sector - Parliamentary and public affairs"/>
            <w:listItem w:displayText="Scotland - Real estate - Commercial property: Edinburgh and Glasgow" w:value="Scotland - Real estate - Commercial property: Edinburgh and Glasgow"/>
            <w:listItem w:displayText="Scotland - Real estate - Commercial property: Elsewhere in Scotland" w:value="Scotland - Real estate - Commercial property: Elsewhere in Scotland"/>
            <w:listItem w:displayText="Scotland - Real estate - Construction" w:value="Scotland - Real estate - Construction"/>
            <w:listItem w:displayText="Scotland - Real estate - Environment" w:value="Scotland - Real estate - Environment"/>
            <w:listItem w:displayText="Scotland - Real estate - Planning" w:value="Scotland - Real estate - Planning"/>
            <w:listItem w:displayText="Scotland - Real estate - Property litigation" w:value="Scotland - Real estate - Property litigation"/>
            <w:listItem w:displayText="Scotland - Real estate - Social housing" w:value="Scotland - Real estate - Social housing"/>
            <w:listItem w:displayText="Scotland - TMT (technology, media and telecoms) - Intellectual property" w:value="Scotland - TMT (technology, media and telecoms) - Intellectual property"/>
            <w:listItem w:displayText="Scotland - TMT (technology, media and telecoms) - IT and telecoms" w:value="Scotland - TMT (technology, media and telecoms) - IT and telecoms"/>
            <w:listItem w:displayText="Scotland - TMT (technology, media and telecoms) - Media and entertainment" w:value="Scotland - TMT (technology, media and telecoms) - Media and entertainment"/>
            <w:listItem w:displayText="Scotland - TMT (technology, media and telecoms) - Sport" w:value="Scotland - TMT (technology, media and telecoms) - Sport"/>
            <w:listItem w:displayText="Scotland - Transport - Transport" w:value="Scotland - Transport - Transport"/>
            <w:listItem w:displayText="South East - Corporate and commercial - Corporate and commercial: Beds, Bucks, Herts, Middx" w:value="South East - Corporate and commercial - Corporate and commercial: Beds, Bucks, Herts, Middx"/>
            <w:listItem w:displayText="South East - Corporate and commercial - Corporate and commercial: Essex" w:value="South East - Corporate and commercial - Corporate and commercial: Essex"/>
            <w:listItem w:displayText="South East - Corporate and commercial - Corporate and Commercial: Hampshire" w:value="South East - Corporate and commercial - Corporate and Commercial: Hampshire"/>
            <w:listItem w:displayText="South East - Corporate and commercial - Corporate and commercial: Kent, Surrey, Sussex" w:value="South East - Corporate and commercial - Corporate and commercial: Kent, Surrey, Sussex"/>
            <w:listItem w:displayText="South East - Corporate and commercial - Corporate and commercial: Thames Valley, Berks, Oxon, M4/M40" w:value="South East - Corporate and commercial - Corporate and commercial: Thames Valley, Berks, Oxon, M4/M40"/>
            <w:listItem w:displayText="South East - Corporate and commercial - Corporate tax" w:value="South East - Corporate and commercial - Corporate tax"/>
            <w:listItem w:displayText="South East - Crime, fraud and licensing - General crime and fraud" w:value="South East - Crime, fraud and licensing - General crime and fraud"/>
            <w:listItem w:displayText="South East - Crime, fraud and licensing - Licensing" w:value="South East - Crime, fraud and licensing - Licensing"/>
            <w:listItem w:displayText="South East - Dispute resolution - Commercial litigation: Beds, Bucks, Herts, Middx" w:value="South East - Dispute resolution - Commercial litigation: Beds, Bucks, Herts, Middx"/>
            <w:listItem w:displayText="South East - Dispute resolution - Commercial litigation: Essex" w:value="South East - Dispute resolution - Commercial litigation: Essex"/>
            <w:listItem w:displayText="South East - Dispute resolution - Commercial litigation: Hampshire" w:value="South East - Dispute resolution - Commercial litigation: Hampshire"/>
            <w:listItem w:displayText="South East - Dispute resolution - Commercial litigation: Kent, Surrey and Sussex" w:value="South East - Dispute resolution - Commercial litigation: Kent, Surrey and Sussex"/>
            <w:listItem w:displayText="South East - Dispute resolution - Commercial litigation: Thames Valley, Berks, Oxon, M4/M40" w:value="South East - Dispute resolution - Commercial litigation: Thames Valley, Berks, Oxon, M4/M40"/>
            <w:listItem w:displayText="South East - Dispute resolution - Debt recovery" w:value="South East - Dispute resolution - Debt recovery"/>
            <w:listItem w:displayText="South East - Employment - Employment: Beds, Bucks, Herts, Middx" w:value="South East - Employment - Employment: Beds, Bucks, Herts, Middx"/>
            <w:listItem w:displayText="South East - Employment - Employment: Essex" w:value="South East - Employment - Employment: Essex"/>
            <w:listItem w:displayText="South East - Employment - Employment: Hampshire" w:value="South East - Employment - Employment: Hampshire"/>
            <w:listItem w:displayText="South East - Employment - Employment: Kent, Surrey, Sussex" w:value="South East - Employment - Employment: Kent, Surrey, Sussex"/>
            <w:listItem w:displayText="South East - Employment - Employment: Thames Valley, Berks, Oxon, M4/M40" w:value="South East - Employment - Employment: Thames Valley, Berks, Oxon, M4/M40"/>
            <w:listItem w:displayText="South East - Employment - Health and safety" w:value="South East - Employment - Health and safety"/>
            <w:listItem w:displayText="South East - Employment - Immigration" w:value="South East - Employment - Immigration"/>
            <w:listItem w:displayText="South East - Employment - Pensions" w:value="South East - Employment - Pensions"/>
            <w:listItem w:displayText="South East - Finance - Banking and finance" w:value="South East - Finance - Banking and finance"/>
            <w:listItem w:displayText="South East - Finance - Insolvency and corporate recovery" w:value="South East - Finance - Insolvency and corporate recovery"/>
            <w:listItem w:displayText="South East - Insurance - Clinical negligence: claimant" w:value="South East - Insurance - Clinical negligence: claimant"/>
            <w:listItem w:displayText="South East - Insurance - Clinical negligence: defendant" w:value="South East - Insurance - Clinical negligence: defendant"/>
            <w:listItem w:displayText="South East - Insurance - Personal injury: claimant" w:value="South East - Insurance - Personal injury: claimant"/>
            <w:listItem w:displayText="South East - Insurance - Personal injury: defendant" w:value="South East - Insurance - Personal injury: defendant"/>
            <w:listItem w:displayText="South East - Insurance - Personal injury and clinical negligence: claimant" w:value="South East - Insurance - Personal injury and clinical negligence: claimant"/>
            <w:listItem w:displayText="South East - Insurance - Personal Injury and clinical negligence: defendant" w:value="South East - Insurance - Personal Injury and clinical negligence: defendant"/>
            <w:listItem w:displayText="South East - Insurance - Professional negligence" w:value="South East - Insurance - Professional negligence"/>
            <w:listItem w:displayText="South East - Private client - Agriculture and estates" w:value="South East - Private client - Agriculture and estates"/>
            <w:listItem w:displayText="South East - Private client - Charities and not-for-profit" w:value="South East - Private client - Charities and not-for-profit"/>
            <w:listItem w:displayText="South East - Private client - Contentious trusts and probate" w:value="South East - Private client - Contentious trusts and probate"/>
            <w:listItem w:displayText="South East - Private client - Family: Beds, Bucks, Herts, Middx" w:value="South East - Private client - Family: Beds, Bucks, Herts, Middx"/>
            <w:listItem w:displayText="South East - Private client - Family: Essex" w:value="South East - Private client - Family: Essex"/>
            <w:listItem w:displayText="South East - Private client - Family: Hampshire" w:value="South East - Private client - Family: Hampshire"/>
            <w:listItem w:displayText="South East - Private client - Family: Kent, Surrey, Sussex" w:value="South East - Private client - Family: Kent, Surrey, Sussex"/>
            <w:listItem w:displayText="South East - Private client - Family: Thames Valley, Berks, Oxon, M4/M40" w:value="South East - Private client - Family: Thames Valley, Berks, Oxon, M4/M40"/>
            <w:listItem w:displayText="South East - Private client - Personal tax, trusts and probate: Beds, Bucks, Herts, Middx" w:value="South East - Private client - Personal tax, trusts and probate: Beds, Bucks, Herts, Middx"/>
            <w:listItem w:displayText="South East - Private client - Personal tax, trusts and probate: Essex" w:value="South East - Private client - Personal tax, trusts and probate: Essex"/>
            <w:listItem w:displayText="South East - Private client - Personal tax, trusts and probate: Hampshire" w:value="South East - Private client - Personal tax, trusts and probate: Hampshire"/>
            <w:listItem w:displayText="South East - Private client - Personal tax, trusts and probate: Kent, Surrey, Sussex" w:value="South East - Private client - Personal tax, trusts and probate: Kent, Surrey, Sussex"/>
            <w:listItem w:displayText="South East - Private client - Personal tax, trusts and probate: Thames Valley, Berks, Oxon, M4/M40" w:value="South East - Private client - Personal tax, trusts and probate: Thames Valley, Berks, Oxon, M4/M40"/>
            <w:listItem w:displayText="South East - Public sector - Public sector" w:value="South East - Public sector - Public sector"/>
            <w:listItem w:displayText="South East - Real estate - Commercial property: Beds, Bucks, Herts, Middx" w:value="South East - Real estate - Commercial property: Beds, Bucks, Herts, Middx"/>
            <w:listItem w:displayText="South East - Real estate - Commercial property: Essex" w:value="South East - Real estate - Commercial property: Essex"/>
            <w:listItem w:displayText="South East - Real estate - Commercial property: Hampshire" w:value="South East - Real estate - Commercial property: Hampshire"/>
            <w:listItem w:displayText="South East - Real estate - Commercial property: Kent, Surrey, Sussex" w:value="South East - Real estate - Commercial property: Kent, Surrey, Sussex"/>
            <w:listItem w:displayText="South East - Real estate - Commercial property: Thames Valley, Berks, Oxon, M4/M40" w:value="South East - Real estate - Commercial property: Thames Valley, Berks, Oxon, M4/M40"/>
            <w:listItem w:displayText="South East - Real estate - Construction" w:value="South East - Real estate - Construction"/>
            <w:listItem w:displayText="South East - Real estate - Environment and planning" w:value="South East - Real estate - Environment and planning"/>
            <w:listItem w:displayText="South East - Real estate - Property litigation" w:value="South East - Real estate - Property litigation"/>
            <w:listItem w:displayText="South East - Real estate - Social housing" w:value="South East - Real estate - Social housing"/>
            <w:listItem w:displayText="South East - TMT (technology, media and telecoms) - Intellectual property" w:value="South East - TMT (technology, media and telecoms) - Intellectual property"/>
            <w:listItem w:displayText="South East - TMT (technology, media and telecoms) - IT and telecoms" w:value="South East - TMT (technology, media and telecoms) - IT and telecoms"/>
            <w:listItem w:displayText="South East - TMT (technology, media and telecoms) - Media and entertainment" w:value="South East - TMT (technology, media and telecoms) - Media and entertainment"/>
            <w:listItem w:displayText="South East - TMT (technology, media and telecoms) - Sport" w:value="South East - TMT (technology, media and telecoms) - Sport"/>
            <w:listItem w:displayText="South East - Transport - Shipping" w:value="South East - Transport - Shipping"/>
            <w:listItem w:displayText="South West - Corporate and commercial - Corporate and commercial: Bristol" w:value="South West - Corporate and commercial - Corporate and commercial: Bristol"/>
            <w:listItem w:displayText="South West - Corporate and commercial - Corporate and commercial: Dorset, Devon and Cornwall" w:value="South West - Corporate and commercial - Corporate and commercial: Dorset, Devon and Cornwall"/>
            <w:listItem w:displayText="South West - Corporate and commercial - Corporate and commercial: Gloucestershire, Somerset and Wiltshire" w:value="South West - Corporate and commercial - Corporate and commercial: Gloucestershire, Somerset and Wiltshire"/>
            <w:listItem w:displayText="South West - Corporate and commercial - Corporate tax" w:value="South West - Corporate and commercial - Corporate tax"/>
            <w:listItem w:displayText="South West - Corporate and commercial - EU and competition" w:value="South West - Corporate and commercial - EU and competition"/>
            <w:listItem w:displayText="South West - Crime, fraud and licensing - General crime and fraud" w:value="South West - Crime, fraud and licensing - General crime and fraud"/>
            <w:listItem w:displayText="South West - Crime, fraud and licensing - Licensing" w:value="South West - Crime, fraud and licensing - Licensing"/>
            <w:listItem w:displayText="South West - Dispute resolution - Commercial litigation: Bristol" w:value="South West - Dispute resolution - Commercial litigation: Bristol"/>
            <w:listItem w:displayText="South West - Dispute resolution - Commercial litigation: Dorset, Devon and Cornwall" w:value="South West - Dispute resolution - Commercial litigation: Dorset, Devon and Cornwall"/>
            <w:listItem w:displayText="South West - Dispute resolution - Commercial litigation: Gloucestershire, Somerset and Wiltshire" w:value="South West - Dispute resolution - Commercial litigation: Gloucestershire, Somerset and Wiltshire"/>
            <w:listItem w:displayText="South West - Dispute resolution - Debt recovery" w:value="South West - Dispute resolution - Debt recovery"/>
            <w:listItem w:displayText="South West - Employment - Employment: Bristol" w:value="South West - Employment - Employment: Bristol"/>
            <w:listItem w:displayText="South West - Employment - Employment: Dorset, Devon and Cornwall" w:value="South West - Employment - Employment: Dorset, Devon and Cornwall"/>
            <w:listItem w:displayText="South West - Employment - Employment: Gloucestershire, Somerset and Wiltshire" w:value="South West - Employment - Employment: Gloucestershire, Somerset and Wiltshire"/>
            <w:listItem w:displayText="South West - Employment - Health and safety" w:value="South West - Employment - Health and safety"/>
            <w:listItem w:displayText="South West - Employment - Immigration" w:value="South West - Employment - Immigration"/>
            <w:listItem w:displayText="South West - Employment - Pensions" w:value="South West - Employment - Pensions"/>
            <w:listItem w:displayText="South West - Finance - Banking and finance" w:value="South West - Finance - Banking and finance"/>
            <w:listItem w:displayText="South West - Finance - Insolvency and corporate recovery" w:value="South West - Finance - Insolvency and corporate recovery"/>
            <w:listItem w:displayText="South West - Insurance - Clinical negligence: claimant" w:value="South West - Insurance - Clinical negligence: claimant"/>
            <w:listItem w:displayText="South West - Insurance - Clinical negligence: defendant" w:value="South West - Insurance - Clinical negligence: defendant"/>
            <w:listItem w:displayText="South West - Insurance - Personal injury: claimant" w:value="South West - Insurance - Personal injury: claimant"/>
            <w:listItem w:displayText="South West - Insurance - Personal injury: defendant" w:value="South West - Insurance - Personal injury: defendant"/>
            <w:listItem w:displayText="South West - Insurance - Personal injury and clinical negligence: claimant" w:value="South West - Insurance - Personal injury and clinical negligence: claimant"/>
            <w:listItem w:displayText="South West - Insurance - Personal injury and clinical negligence: defendant" w:value="South West - Insurance - Personal injury and clinical negligence: defendant"/>
            <w:listItem w:displayText="South West - Insurance - Professional negligence" w:value="South West - Insurance - Professional negligence"/>
            <w:listItem w:displayText="South West - Private client - Agriculture and estates" w:value="South West - Private client - Agriculture and estates"/>
            <w:listItem w:displayText="South West - Private client - Charities and not-for-profit" w:value="South West - Private client - Charities and not-for-profit"/>
            <w:listItem w:displayText="South West - Private client - Contentious trusts and probate" w:value="South West - Private client - Contentious trusts and probate"/>
            <w:listItem w:displayText="South West - Private client - Family" w:value="South West - Private client - Family"/>
            <w:listItem w:displayText="South West - Private client - Personal tax, trusts and probate" w:value="South West - Private client - Personal tax, trusts and probate"/>
            <w:listItem w:displayText="South West - Projects, energy and natural resources - Energy, project finance and PFI" w:value="South West - Projects, energy and natural resources - Energy, project finance and PFI"/>
            <w:listItem w:displayText="South West - Public sector - Education" w:value="South West - Public sector - Education"/>
            <w:listItem w:displayText="South West - Public sector - Health" w:value="South West - Public sector - Health"/>
            <w:listItem w:displayText="South West - Public sector - Local government" w:value="South West - Public sector - Local government"/>
            <w:listItem w:displayText="South West - Real estate - Commercial property: Bristol" w:value="South West - Real estate - Commercial property: Bristol"/>
            <w:listItem w:displayText="South West - Real estate - Commercial property: Dorset, Devon and Cornwall" w:value="South West - Real estate - Commercial property: Dorset, Devon and Cornwall"/>
            <w:listItem w:displayText="South West - Real estate - Commercial property: Gloucestershire, Somerset and Wiltshire" w:value="South West - Real estate - Commercial property: Gloucestershire, Somerset and Wiltshire"/>
            <w:listItem w:displayText="South West - Real estate - Construction" w:value="South West - Real estate - Construction"/>
            <w:listItem w:displayText="South West - Real estate - Environment" w:value="South West - Real estate - Environment"/>
            <w:listItem w:displayText="South West - Real estate - Planning" w:value="South West - Real estate - Planning"/>
            <w:listItem w:displayText="South West - Real estate - Property litigation" w:value="South West - Real estate - Property litigation"/>
            <w:listItem w:displayText="South West - Real estate - Social housing" w:value="South West - Real estate - Social housing"/>
            <w:listItem w:displayText="South West - TMT (technology, media and telecoms) - Intellectual property" w:value="South West - TMT (technology, media and telecoms) - Intellectual property"/>
            <w:listItem w:displayText="South West - TMT (technology, media and telecoms) - IT and telecoms" w:value="South West - TMT (technology, media and telecoms) - IT and telecoms"/>
            <w:listItem w:displayText="South West - TMT (technology, media and telecoms) - Media and entertainment" w:value="South West - TMT (technology, media and telecoms) - Media and entertainment"/>
            <w:listItem w:displayText="South West - TMT (technology, media and telecoms) - Sport" w:value="South West - TMT (technology, media and telecoms) - Sport"/>
            <w:listItem w:displayText="South West - Transport - Shipping" w:value="South West - Transport - Shipping"/>
            <w:listItem w:displayText="Wales - Corporate and commercial - Corporate and commercial" w:value="Wales - Corporate and commercial - Corporate and commercial"/>
            <w:listItem w:displayText="Wales - Crime, fraud and licensing - General crime and fraud" w:value="Wales - Crime, fraud and licensing - General crime and fraud"/>
            <w:listItem w:displayText="Wales - Dispute resolution - Commercial litigation" w:value="Wales - Dispute resolution - Commercial litigation"/>
            <w:listItem w:displayText="Wales - Dispute resolution - Debt recovery" w:value="Wales - Dispute resolution - Debt recovery"/>
            <w:listItem w:displayText="Wales - Employment - Employment" w:value="Wales - Employment - Employment"/>
            <w:listItem w:displayText="Wales - Employment - Health and safety" w:value="Wales - Employment - Health and safety"/>
            <w:listItem w:displayText="Wales - Employment - Immigration" w:value="Wales - Employment - Immigration"/>
            <w:listItem w:displayText="Wales - Employment - Pensions" w:value="Wales - Employment - Pensions"/>
            <w:listItem w:displayText="Wales - Finance - Banking and finance" w:value="Wales - Finance - Banking and finance"/>
            <w:listItem w:displayText="Wales - Finance - Insolvency and corporate recovery" w:value="Wales - Finance - Insolvency and corporate recovery"/>
            <w:listItem w:displayText="Wales - Insurance - Clinical negligence: claimant" w:value="Wales - Insurance - Clinical negligence: claimant"/>
            <w:listItem w:displayText="Wales - Insurance - Clinical negligence: defendant" w:value="Wales - Insurance - Clinical negligence: defendant"/>
            <w:listItem w:displayText="Wales - Insurance - Personal injury: claimant" w:value="Wales - Insurance - Personal injury: claimant"/>
            <w:listItem w:displayText="Wales - Insurance - Personal injury: defendant" w:value="Wales - Insurance - Personal injury: defendant"/>
            <w:listItem w:displayText="Wales - Insurance - Personal injury and clinical negligence: claimant" w:value="Wales - Insurance - Personal injury and clinical negligence: claimant"/>
            <w:listItem w:displayText="Wales - Insurance - Personal injury and clinical negligence: defendant" w:value="Wales - Insurance - Personal injury and clinical negligence: defendant"/>
            <w:listItem w:displayText="Wales - Insurance - Professional negligence" w:value="Wales - Insurance - Professional negligence"/>
            <w:listItem w:displayText="Wales - Private client - Agriculture and estates" w:value="Wales - Private client - Agriculture and estates"/>
            <w:listItem w:displayText="Wales - Private client - Charities and not-for-profit" w:value="Wales - Private client - Charities and not-for-profit"/>
            <w:listItem w:displayText="Wales - Private client - Contentious trusts and probate" w:value="Wales - Private client - Contentious trusts and probate"/>
            <w:listItem w:displayText="Wales - Private client - Family" w:value="Wales - Private client - Family"/>
            <w:listItem w:displayText="Wales - Private client - Personal tax, trusts and probate" w:value="Wales - Private client - Personal tax, trusts and probate"/>
            <w:listItem w:displayText="Wales - Public sector - Public sector" w:value="Wales - Public sector - Public sector"/>
            <w:listItem w:displayText="Wales - Real estate - Commercial property" w:value="Wales - Real estate - Commercial property"/>
            <w:listItem w:displayText="Wales - Real estate - Construction" w:value="Wales - Real estate - Construction"/>
            <w:listItem w:displayText="Wales - Real estate - Planning and environment" w:value="Wales - Real estate - Planning and environment"/>
            <w:listItem w:displayText="Wales - Real estate - Property litigation" w:value="Wales - Real estate - Property litigation"/>
            <w:listItem w:displayText="Wales - Real estate - Social housing" w:value="Wales - Real estate - Social housing"/>
            <w:listItem w:displayText="Wales - TMT (technology, media and telecoms) - Intellectual property" w:value="Wales - TMT (technology, media and telecoms) - Intellectual property"/>
            <w:listItem w:displayText="Wales - TMT (technology, media and telecoms) - IT and telecoms" w:value="Wales - TMT (technology, media and telecoms) - IT and telecoms"/>
            <w:listItem w:displayText="Wales - TMT (technology, media and telecoms) - Media and entertainment" w:value="Wales - TMT (technology, media and telecoms) - Media and entertainment"/>
            <w:listItem w:displayText="Wales - TMT (technology, media and telecoms) - Sport" w:value="Wales - TMT (technology, media and telecoms) - Sport"/>
            <w:listItem w:displayText="West Midlands - Corporate and commercial - Corporate and commercial: Birmingham" w:value="West Midlands - Corporate and commercial - Corporate and commercial: Birmingham"/>
            <w:listItem w:displayText="West Midlands - Corporate and commercial - Corporate and commercial: Elsewhere in the West Midlands" w:value="West Midlands - Corporate and commercial - Corporate and commercial: Elsewhere in the West Midlands"/>
            <w:listItem w:displayText="West Midlands - Corporate and commercial - Corporate tax" w:value="West Midlands - Corporate and commercial - Corporate tax"/>
            <w:listItem w:displayText="West Midlands - Crime, fraud and licensing - General crime and fraud" w:value="West Midlands - Crime, fraud and licensing - General crime and fraud"/>
            <w:listItem w:displayText="West Midlands - Dispute resolution - Banking litigation" w:value="West Midlands - Dispute resolution - Banking litigation"/>
            <w:listItem w:displayText="West Midlands - Dispute resolution - Commercial litigation: Birmingham" w:value="West Midlands - Dispute resolution - Commercial litigation: Birmingham"/>
            <w:listItem w:displayText="West Midlands - Dispute resolution - Commercial litigation: Elsewhere in the West Midlands" w:value="West Midlands - Dispute resolution - Commercial litigation: Elsewhere in the West Midlands"/>
            <w:listItem w:displayText="West Midlands - Dispute resolution - Debt recovery" w:value="West Midlands - Dispute resolution - Debt recovery"/>
            <w:listItem w:displayText="West Midlands - Employment - Employment" w:value="West Midlands - Employment - Employment"/>
            <w:listItem w:displayText="West Midlands - Employment - Health and safety" w:value="West Midlands - Employment - Health and safety"/>
            <w:listItem w:displayText="West Midlands - Employment - Immigration" w:value="West Midlands - Employment - Immigration"/>
            <w:listItem w:displayText="West Midlands - Employment - Pensions" w:value="West Midlands - Employment - Pensions"/>
            <w:listItem w:displayText="West Midlands - Finance - Banking and finance" w:value="West Midlands - Finance - Banking and finance"/>
            <w:listItem w:displayText="West Midlands - Finance - Insolvency and corporate recovery" w:value="West Midlands - Finance - Insolvency and corporate recovery"/>
            <w:listItem w:displayText="West Midlands - Insurance - Clinical negligence: claimant" w:value="West Midlands - Insurance - Clinical negligence: claimant"/>
            <w:listItem w:displayText="West Midlands - Insurance - Clinical negligence: defendant" w:value="West Midlands - Insurance - Clinical negligence: defendant"/>
            <w:listItem w:displayText="West Midlands - Insurance - Personal injury: claimant" w:value="West Midlands - Insurance - Personal injury: claimant"/>
            <w:listItem w:displayText="West Midlands - Insurance - Personal injury: defendant" w:value="West Midlands - Insurance - Personal injury: defendant"/>
            <w:listItem w:displayText="West Midlands - Insurance - Personal injury and clinical negligence: claimant" w:value="West Midlands - Insurance - Personal injury and clinical negligence: claimant"/>
            <w:listItem w:displayText="West Midlands - Insurance - Personal injury and clinical negligence: defendant" w:value="West Midlands - Insurance - Personal injury and clinical negligence: defendant"/>
            <w:listItem w:displayText="West Midlands - Insurance - Professional negligence" w:value="West Midlands - Insurance - Professional negligence"/>
            <w:listItem w:displayText="West Midlands - Private client - Agriculture and estates" w:value="West Midlands - Private client - Agriculture and estates"/>
            <w:listItem w:displayText="West Midlands - Private client - Charities and not-for-profit" w:value="West Midlands - Private client - Charities and not-for-profit"/>
            <w:listItem w:displayText="West Midlands - Private client - Contentious trusts and probate" w:value="West Midlands - Private client - Contentious trusts and probate"/>
            <w:listItem w:displayText="West Midlands - Private client - Family: Birmingham" w:value="West Midlands - Private client - Family: Birmingham"/>
            <w:listItem w:displayText="West Midlands - Private client - Family: Elsewhere in the West Midlands" w:value="West Midlands - Private client - Family: Elsewhere in the West Midlands"/>
            <w:listItem w:displayText="West Midlands - Private client - Personal tax, trusts and probate" w:value="West Midlands - Private client - Personal tax, trusts and probate"/>
            <w:listItem w:displayText="West Midlands - Projects, energy and natural resources - Energy, project finance and PFI" w:value="West Midlands - Projects, energy and natural resources - Energy, project finance and PFI"/>
            <w:listItem w:displayText="West Midlands - Public sector - Education" w:value="West Midlands - Public sector - Education"/>
            <w:listItem w:displayText="West Midlands - Public sector - Health" w:value="West Midlands - Public sector - Health"/>
            <w:listItem w:displayText="West Midlands - Public sector - Local government" w:value="West Midlands - Public sector - Local government"/>
            <w:listItem w:displayText="West Midlands - Real estate - Commercial property: Birmingham" w:value="West Midlands - Real estate - Commercial property: Birmingham"/>
            <w:listItem w:displayText="West Midlands - Real estate - Commercial property: Elsewhere in the West Midlands" w:value="West Midlands - Real estate - Commercial property: Elsewhere in the West Midlands"/>
            <w:listItem w:displayText="West Midlands - Real estate - Construction" w:value="West Midlands - Real estate - Construction"/>
            <w:listItem w:displayText="West Midlands - Real estate - Environment" w:value="West Midlands - Real estate - Environment"/>
            <w:listItem w:displayText="West Midlands - Real estate - Planning" w:value="West Midlands - Real estate - Planning"/>
            <w:listItem w:displayText="West Midlands - Real estate - Property litigation" w:value="West Midlands - Real estate - Property litigation"/>
            <w:listItem w:displayText="West Midlands - Real estate - Social housing" w:value="West Midlands - Real estate - Social housing"/>
            <w:listItem w:displayText="West Midlands - TMT (technology, media and telecoms) - Intellectual property" w:value="West Midlands - TMT (technology, media and telecoms) - Intellectual property"/>
            <w:listItem w:displayText="West Midlands - TMT (technology, media and telecoms) - IT and telecoms" w:value="West Midlands - TMT (technology, media and telecoms) - IT and telecoms"/>
            <w:listItem w:displayText="West Midlands - Transport - Transport" w:value="West Midlands - Transport - Transport"/>
            <w:listItem w:displayText="Yorkshire and the Humber - Corporate and commercial - Corporate and commercial: Hull and East Yorkshire" w:value="Yorkshire and the Humber - Corporate and commercial - Corporate and commercial: Hull and East Yorkshire"/>
            <w:listItem w:displayText="Yorkshire and the Humber - Corporate and commercial - Corporate and commercial: Leeds, West Yorkshire, North Yorkshire" w:value="Yorkshire and the Humber - Corporate and commercial - Corporate and commercial: Leeds, West Yorkshire, North Yorkshire"/>
            <w:listItem w:displayText="Yorkshire and the Humber - Corporate and commercial - Corporate and commercial: Sheffield, South Yorkshire" w:value="Yorkshire and the Humber - Corporate and commercial - Corporate and commercial: Sheffield, South Yorkshire"/>
            <w:listItem w:displayText="Yorkshire and the Humber - Corporate and commercial - Corporate tax" w:value="Yorkshire and the Humber - Corporate and commercial - Corporate tax"/>
            <w:listItem w:displayText="Yorkshire and the Humber - Corporate and commercial - EU and competition" w:value="Yorkshire and the Humber - Corporate and commercial - EU and competition"/>
            <w:listItem w:displayText="Yorkshire and the Humber - Crime, fraud and licensing - General crime and fraud" w:value="Yorkshire and the Humber - Crime, fraud and licensing - General crime and fraud"/>
            <w:listItem w:displayText="Yorkshire and the Humber - Dispute resolution - Banking litigation" w:value="Yorkshire and the Humber - Dispute resolution - Banking litigation"/>
            <w:listItem w:displayText="Yorkshire and the Humber - Dispute resolution - Commercial litigation: Hull and East Yorkshire" w:value="Yorkshire and the Humber - Dispute resolution - Commercial litigation: Hull and East Yorkshire"/>
            <w:listItem w:displayText="Yorkshire and the Humber - Dispute resolution - Commercial litigation: Leeds and West Yorkshire; North Yorkshire" w:value="Yorkshire and the Humber - Dispute resolution - Commercial litigation: Leeds and West Yorkshire; North Yorkshire"/>
            <w:listItem w:displayText="Yorkshire and the Humber - Dispute resolution - Commercial litigation: Sheffield, South Yorkshire" w:value="Yorkshire and the Humber - Dispute resolution - Commercial litigation: Sheffield, South Yorkshire"/>
            <w:listItem w:displayText="Yorkshire and the Humber - Dispute resolution - Debt recovery" w:value="Yorkshire and the Humber - Dispute resolution - Debt recovery"/>
            <w:listItem w:displayText="Yorkshire and the Humber - Employment - Employment: Hull and East Yorkshire" w:value="Yorkshire and the Humber - Employment - Employment: Hull and East Yorkshire"/>
            <w:listItem w:displayText="Yorkshire and the Humber - Employment - Employment: Leeds and West Yorkshire; North Yorkshire" w:value="Yorkshire and the Humber - Employment - Employment: Leeds and West Yorkshire; North Yorkshire"/>
            <w:listItem w:displayText="Yorkshire and the Humber - Employment - Employment: Sheffield and South Yorkshire" w:value="Yorkshire and the Humber - Employment - Employment: Sheffield and South Yorkshire"/>
            <w:listItem w:displayText="Yorkshire and the Humber - Employment - Health and safety" w:value="Yorkshire and the Humber - Employment - Health and safety"/>
            <w:listItem w:displayText="Yorkshire and the Humber - Employment - Pensions" w:value="Yorkshire and the Humber - Employment - Pensions"/>
            <w:listItem w:displayText="Yorkshire and the Humber - Finance - Banking and finance" w:value="Yorkshire and the Humber - Finance - Banking and finance"/>
            <w:listItem w:displayText="Yorkshire and the Humber - Finance - Insolvency and corporate recovery" w:value="Yorkshire and the Humber - Finance - Insolvency and corporate recovery"/>
            <w:listItem w:displayText="Yorkshire and the Humber - Insurance - Clinical negligence: claimant" w:value="Yorkshire and the Humber - Insurance - Clinical negligence: claimant"/>
            <w:listItem w:displayText="Yorkshire and the Humber - Insurance - Clinical negligence: defendant" w:value="Yorkshire and the Humber - Insurance - Clinical negligence: defendant"/>
            <w:listItem w:displayText="Yorkshire and the Humber - Insurance - Personal injury: claimant" w:value="Yorkshire and the Humber - Insurance - Personal injury: claimant"/>
            <w:listItem w:displayText="Yorkshire and the Humber - Insurance - Personal injury: defendant" w:value="Yorkshire and the Humber - Insurance - Personal injury: defendant"/>
            <w:listItem w:displayText="Yorkshire and the Humber - Insurance - Personal injury and clinical negligence: claimant" w:value="Yorkshire and the Humber - Insurance - Personal injury and clinical negligence: claimant"/>
            <w:listItem w:displayText="Yorkshire and the Humber - Insurance - Personal injury and clinical negligence: defendant" w:value="Yorkshire and the Humber - Insurance - Personal injury and clinical negligence: defendant"/>
            <w:listItem w:displayText="Yorkshire and the Humber - Insurance - Professional negligence" w:value="Yorkshire and the Humber - Insurance - Professional negligence"/>
            <w:listItem w:displayText="Yorkshire and the Humber - Private client - Agriculture and estates" w:value="Yorkshire and the Humber - Private client - Agriculture and estates"/>
            <w:listItem w:displayText="Yorkshire and the Humber - Private client - Charities and not-for-profit" w:value="Yorkshire and the Humber - Private client - Charities and not-for-profit"/>
            <w:listItem w:displayText="Yorkshire and the Humber - Private client - Contentious trusts and probate" w:value="Yorkshire and the Humber - Private client - Contentious trusts and probate"/>
            <w:listItem w:displayText="Yorkshire and the Humber - Private client - Family: Elsewhere in Yorkshire" w:value="Yorkshire and the Humber - Private client - Family: Elsewhere in Yorkshire"/>
            <w:listItem w:displayText="Yorkshire and the Humber - Private client - Family: Leeds and West Yorkshire; North Yorkshire" w:value="Yorkshire and the Humber - Private client - Family: Leeds and West Yorkshire; North Yorkshire"/>
            <w:listItem w:displayText="Yorkshire and the Humber - Private client - Personal tax, trusts and probate" w:value="Yorkshire and the Humber - Private client - Personal tax, trusts and probate"/>
            <w:listItem w:displayText="Yorkshire and the Humber - Projects, energy and natural resources (including PFI) - Infrastructure and energy" w:value="Yorkshire and the Humber - Projects, energy and natural resources (including PFI) - Infrastructure and energy"/>
            <w:listItem w:displayText="Yorkshire and the Humber - Public sector - Education" w:value="Yorkshire and the Humber - Public sector - Education"/>
            <w:listItem w:displayText="Yorkshire and the Humber - Public sector - Health" w:value="Yorkshire and the Humber - Public sector - Health"/>
            <w:listItem w:displayText="Yorkshire and the Humber - Public sector - Local government" w:value="Yorkshire and the Humber - Public sector - Local government"/>
            <w:listItem w:displayText="Yorkshire and the Humber - Real estate - Commercial property: Hull and East Yorkshire" w:value="Yorkshire and the Humber - Real estate - Commercial property: Hull and East Yorkshire"/>
            <w:listItem w:displayText="Yorkshire and the Humber - Real estate - Commercial property: Leeds and West Yorkshire; North Yorkshire" w:value="Yorkshire and the Humber - Real estate - Commercial property: Leeds and West Yorkshire; North Yorkshire"/>
            <w:listItem w:displayText="Yorkshire and the Humber - Real estate - Commercial property: Sheffield, South Yorkshire" w:value="Yorkshire and the Humber - Real estate - Commercial property: Sheffield, South Yorkshire"/>
            <w:listItem w:displayText="Yorkshire and the Humber - Real estate - Construction" w:value="Yorkshire and the Humber - Real estate - Construction"/>
            <w:listItem w:displayText="Yorkshire and the Humber - Real estate - Environment" w:value="Yorkshire and the Humber - Real estate - Environment"/>
            <w:listItem w:displayText="Yorkshire and the Humber - Real estate - Planning" w:value="Yorkshire and the Humber - Real estate - Planning"/>
            <w:listItem w:displayText="Yorkshire and the Humber - Real estate - Property litigation" w:value="Yorkshire and the Humber - Real estate - Property litigation"/>
            <w:listItem w:displayText="Yorkshire and the Humber - Real estate - Social housing" w:value="Yorkshire and the Humber - Real estate - Social housing"/>
            <w:listItem w:displayText="Yorkshire and the Humber - TMT (technology, media and telecoms) - Intellectual property" w:value="Yorkshire and the Humber - TMT (technology, media and telecoms) - Intellectual property"/>
            <w:listItem w:displayText="Yorkshire and the Humber - TMT (technology, media and telecoms) - IT and telecoms" w:value="Yorkshire and the Humber - TMT (technology, media and telecoms) - IT and telecoms"/>
            <w:listItem w:displayText="Yorkshire and the Humber - TMT (technology, media and telecoms) - Sport" w:value="Yorkshire and the Humber - TMT (technology, media and telecoms) - Sport"/>
            <w:listItem w:displayText="Yorkshire and the Humber - Transport - Transport" w:value="Yorkshire and the Humber - Transport - Transport"/>
          </w:dropDownList>
        </w:sdtPr>
        <w:sdtEndPr/>
        <w:sdtContent>
          <w:r>
            <w:t>Choose from drop down.</w:t>
          </w:r>
        </w:sdtContent>
      </w:sdt>
    </w:p>
    <w:p w:rsidR="00D06099" w:rsidRPr="00CC0166" w:rsidRDefault="00D06099" w:rsidP="00D06099">
      <w:pPr>
        <w:pStyle w:val="NoSpacing"/>
        <w:rPr>
          <w:sz w:val="24"/>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28EB82EC" wp14:editId="6E0A5DCA">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EB82EC" id="Text Box 3" o:spid="_x0000_s1027" type="#_x0000_t202" style="position:absolute;margin-left:255.75pt;margin-top:5.1pt;width:226.65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030263" w:rsidRDefault="00030263" w:rsidP="00D06099"/>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Pr>
          <w:rFonts w:ascii="Arial Narrow" w:hAnsi="Arial Narrow"/>
          <w:b/>
        </w:rPr>
        <w:t>►</w:t>
      </w:r>
    </w:p>
    <w:p w:rsidR="00D06099" w:rsidRPr="002475C2" w:rsidRDefault="00D06099" w:rsidP="00D06099">
      <w:pPr>
        <w:pStyle w:val="NoSpacing"/>
        <w:rPr>
          <w:sz w:val="16"/>
          <w:szCs w:val="16"/>
        </w:rPr>
      </w:pPr>
      <w:r>
        <w:rPr>
          <w:sz w:val="16"/>
          <w:szCs w:val="16"/>
        </w:rPr>
        <w:t>Choose ONE from list of Practice Areas on last page of this document</w:t>
      </w:r>
    </w:p>
    <w:p w:rsidR="00D06099" w:rsidRDefault="00D06099" w:rsidP="00D06099"/>
    <w:p w:rsidR="00D06099" w:rsidRPr="00DB0F83" w:rsidRDefault="00D06099" w:rsidP="00D06099">
      <w:pPr>
        <w:pStyle w:val="NoSpacing"/>
        <w:rPr>
          <w:b/>
          <w:sz w:val="28"/>
          <w:szCs w:val="28"/>
        </w:rPr>
      </w:pPr>
      <w:r w:rsidRPr="00DB0F83">
        <w:rPr>
          <w:b/>
          <w:sz w:val="28"/>
          <w:szCs w:val="28"/>
        </w:rPr>
        <w:t xml:space="preserve">Contact </w:t>
      </w:r>
      <w:r>
        <w:rPr>
          <w:b/>
          <w:sz w:val="28"/>
          <w:szCs w:val="28"/>
        </w:rPr>
        <w:t>d</w:t>
      </w:r>
      <w:r w:rsidRPr="00DB0F83">
        <w:rPr>
          <w:b/>
          <w:sz w:val="28"/>
          <w:szCs w:val="28"/>
        </w:rPr>
        <w:t xml:space="preserve">etails </w:t>
      </w:r>
      <w:r w:rsidRPr="00DB0F83">
        <w:rPr>
          <w:rFonts w:cs="Segoe UI"/>
          <w:b/>
          <w:iCs/>
          <w:sz w:val="28"/>
          <w:szCs w:val="28"/>
          <w:shd w:val="clear" w:color="auto" w:fill="FFFFFF"/>
        </w:rPr>
        <w:t>to arrange interviews</w:t>
      </w:r>
    </w:p>
    <w:p w:rsidR="00D06099" w:rsidRDefault="00D06099" w:rsidP="00D06099">
      <w:pPr>
        <w:pStyle w:val="NoSpacing"/>
        <w:rPr>
          <w:rFonts w:cs="Segoe UI"/>
          <w:i/>
          <w:iCs/>
          <w:color w:val="FF0000"/>
          <w:sz w:val="16"/>
          <w:szCs w:val="21"/>
          <w:shd w:val="clear" w:color="auto" w:fill="FFFFFF"/>
        </w:rPr>
      </w:pPr>
    </w:p>
    <w:tbl>
      <w:tblPr>
        <w:tblStyle w:val="TableGrid"/>
        <w:tblW w:w="9634" w:type="dxa"/>
        <w:tblLook w:val="04A0" w:firstRow="1" w:lastRow="0" w:firstColumn="1" w:lastColumn="0" w:noHBand="0" w:noVBand="1"/>
      </w:tblPr>
      <w:tblGrid>
        <w:gridCol w:w="2254"/>
        <w:gridCol w:w="2254"/>
        <w:gridCol w:w="2254"/>
        <w:gridCol w:w="2872"/>
      </w:tblGrid>
      <w:tr w:rsidR="00D06099" w:rsidTr="0007737E">
        <w:tc>
          <w:tcPr>
            <w:tcW w:w="2254" w:type="dxa"/>
            <w:shd w:val="clear" w:color="auto" w:fill="D0CECE" w:themeFill="background2" w:themeFillShade="E6"/>
          </w:tcPr>
          <w:p w:rsidR="00D06099" w:rsidRPr="00695F13" w:rsidRDefault="00D06099" w:rsidP="0007737E">
            <w:pPr>
              <w:pStyle w:val="NoSpacing"/>
              <w:rPr>
                <w:b/>
                <w:sz w:val="20"/>
              </w:rPr>
            </w:pPr>
            <w:r w:rsidRPr="00695F13">
              <w:rPr>
                <w:b/>
                <w:sz w:val="20"/>
              </w:rPr>
              <w:t>Name</w:t>
            </w:r>
          </w:p>
        </w:tc>
        <w:tc>
          <w:tcPr>
            <w:tcW w:w="2254" w:type="dxa"/>
            <w:shd w:val="clear" w:color="auto" w:fill="D0CECE" w:themeFill="background2" w:themeFillShade="E6"/>
          </w:tcPr>
          <w:p w:rsidR="00D06099" w:rsidRPr="00695F13" w:rsidRDefault="00D06099" w:rsidP="0007737E">
            <w:pPr>
              <w:pStyle w:val="NoSpacing"/>
              <w:rPr>
                <w:b/>
                <w:sz w:val="20"/>
              </w:rPr>
            </w:pPr>
            <w:r w:rsidRPr="00695F13">
              <w:rPr>
                <w:b/>
                <w:sz w:val="20"/>
              </w:rPr>
              <w:t>Job Title</w:t>
            </w:r>
          </w:p>
        </w:tc>
        <w:tc>
          <w:tcPr>
            <w:tcW w:w="2254" w:type="dxa"/>
            <w:shd w:val="clear" w:color="auto" w:fill="D0CECE" w:themeFill="background2" w:themeFillShade="E6"/>
          </w:tcPr>
          <w:p w:rsidR="00D06099" w:rsidRPr="00695F13" w:rsidRDefault="00D06099" w:rsidP="0007737E">
            <w:pPr>
              <w:pStyle w:val="NoSpacing"/>
              <w:rPr>
                <w:b/>
                <w:sz w:val="20"/>
              </w:rPr>
            </w:pPr>
            <w:r w:rsidRPr="00695F13">
              <w:rPr>
                <w:b/>
                <w:sz w:val="20"/>
              </w:rPr>
              <w:t>Email</w:t>
            </w:r>
          </w:p>
        </w:tc>
        <w:tc>
          <w:tcPr>
            <w:tcW w:w="2872" w:type="dxa"/>
            <w:shd w:val="clear" w:color="auto" w:fill="D0CECE" w:themeFill="background2" w:themeFillShade="E6"/>
          </w:tcPr>
          <w:p w:rsidR="00D06099" w:rsidRPr="00695F13" w:rsidRDefault="00D06099" w:rsidP="0007737E">
            <w:pPr>
              <w:pStyle w:val="NoSpacing"/>
              <w:rPr>
                <w:b/>
                <w:sz w:val="20"/>
              </w:rPr>
            </w:pPr>
            <w:r>
              <w:rPr>
                <w:b/>
                <w:sz w:val="20"/>
              </w:rPr>
              <w:t>Phone</w:t>
            </w:r>
          </w:p>
        </w:tc>
      </w:tr>
      <w:tr w:rsidR="00D06099" w:rsidTr="0007737E">
        <w:trPr>
          <w:trHeight w:val="397"/>
        </w:trPr>
        <w:tc>
          <w:tcPr>
            <w:tcW w:w="2254" w:type="dxa"/>
            <w:shd w:val="clear" w:color="auto" w:fill="auto"/>
          </w:tcPr>
          <w:p w:rsidR="00D06099" w:rsidRPr="00C967F9" w:rsidRDefault="00D06099" w:rsidP="0007737E">
            <w:pPr>
              <w:pStyle w:val="NoSpacing"/>
              <w:rPr>
                <w:sz w:val="20"/>
              </w:rPr>
            </w:pPr>
          </w:p>
        </w:tc>
        <w:tc>
          <w:tcPr>
            <w:tcW w:w="2254" w:type="dxa"/>
            <w:shd w:val="clear" w:color="auto" w:fill="auto"/>
          </w:tcPr>
          <w:p w:rsidR="00D06099" w:rsidRPr="00C967F9" w:rsidRDefault="00D06099" w:rsidP="0007737E">
            <w:pPr>
              <w:pStyle w:val="NoSpacing"/>
              <w:rPr>
                <w:sz w:val="20"/>
              </w:rPr>
            </w:pPr>
          </w:p>
        </w:tc>
        <w:tc>
          <w:tcPr>
            <w:tcW w:w="2254" w:type="dxa"/>
            <w:shd w:val="clear" w:color="auto" w:fill="auto"/>
          </w:tcPr>
          <w:p w:rsidR="00D06099" w:rsidRPr="00C967F9" w:rsidRDefault="00D06099" w:rsidP="0007737E">
            <w:pPr>
              <w:pStyle w:val="NoSpacing"/>
              <w:rPr>
                <w:sz w:val="20"/>
              </w:rPr>
            </w:pPr>
          </w:p>
        </w:tc>
        <w:tc>
          <w:tcPr>
            <w:tcW w:w="2872" w:type="dxa"/>
            <w:shd w:val="clear" w:color="auto" w:fill="auto"/>
          </w:tcPr>
          <w:p w:rsidR="00D06099" w:rsidRPr="00C967F9" w:rsidRDefault="00D06099" w:rsidP="0007737E">
            <w:pPr>
              <w:pStyle w:val="NoSpacing"/>
              <w:rPr>
                <w:sz w:val="20"/>
              </w:rPr>
            </w:pPr>
          </w:p>
        </w:tc>
      </w:tr>
      <w:tr w:rsidR="00D06099" w:rsidTr="0007737E">
        <w:trPr>
          <w:trHeight w:val="397"/>
        </w:trPr>
        <w:tc>
          <w:tcPr>
            <w:tcW w:w="2254" w:type="dxa"/>
            <w:shd w:val="clear" w:color="auto" w:fill="auto"/>
          </w:tcPr>
          <w:p w:rsidR="00D06099" w:rsidRPr="00C967F9" w:rsidRDefault="00D06099" w:rsidP="0007737E">
            <w:pPr>
              <w:pStyle w:val="NoSpacing"/>
              <w:rPr>
                <w:sz w:val="20"/>
              </w:rPr>
            </w:pPr>
          </w:p>
        </w:tc>
        <w:tc>
          <w:tcPr>
            <w:tcW w:w="2254" w:type="dxa"/>
            <w:shd w:val="clear" w:color="auto" w:fill="auto"/>
          </w:tcPr>
          <w:p w:rsidR="00D06099" w:rsidRPr="00C967F9" w:rsidRDefault="00D06099" w:rsidP="0007737E">
            <w:pPr>
              <w:pStyle w:val="NoSpacing"/>
              <w:rPr>
                <w:sz w:val="20"/>
              </w:rPr>
            </w:pPr>
          </w:p>
        </w:tc>
        <w:tc>
          <w:tcPr>
            <w:tcW w:w="2254" w:type="dxa"/>
            <w:shd w:val="clear" w:color="auto" w:fill="auto"/>
          </w:tcPr>
          <w:p w:rsidR="00D06099" w:rsidRPr="00C967F9" w:rsidRDefault="00D06099" w:rsidP="0007737E">
            <w:pPr>
              <w:pStyle w:val="NoSpacing"/>
              <w:rPr>
                <w:sz w:val="20"/>
              </w:rPr>
            </w:pPr>
          </w:p>
        </w:tc>
        <w:tc>
          <w:tcPr>
            <w:tcW w:w="2872" w:type="dxa"/>
            <w:shd w:val="clear" w:color="auto" w:fill="auto"/>
          </w:tcPr>
          <w:p w:rsidR="00D06099" w:rsidRPr="00C967F9" w:rsidRDefault="00D06099" w:rsidP="0007737E">
            <w:pPr>
              <w:pStyle w:val="NoSpacing"/>
              <w:rPr>
                <w:sz w:val="20"/>
              </w:rPr>
            </w:pPr>
          </w:p>
        </w:tc>
      </w:tr>
    </w:tbl>
    <w:p w:rsidR="00D06099" w:rsidRDefault="00D06099" w:rsidP="00D06099"/>
    <w:p w:rsidR="00D06099" w:rsidRPr="00DB0F83" w:rsidRDefault="00D06099" w:rsidP="00D06099">
      <w:pPr>
        <w:pStyle w:val="NoSpacing"/>
        <w:rPr>
          <w:b/>
          <w:sz w:val="28"/>
          <w:szCs w:val="28"/>
        </w:rPr>
      </w:pPr>
      <w:r w:rsidRPr="00DB0F83">
        <w:rPr>
          <w:b/>
          <w:sz w:val="28"/>
          <w:szCs w:val="28"/>
        </w:rPr>
        <w:t xml:space="preserve">What is the Team or Department Name (as used by your </w:t>
      </w:r>
      <w:proofErr w:type="gramStart"/>
      <w:r w:rsidRPr="00DB0F83">
        <w:rPr>
          <w:b/>
          <w:sz w:val="28"/>
          <w:szCs w:val="28"/>
        </w:rPr>
        <w:t>firm</w:t>
      </w:r>
      <w:proofErr w:type="gramEnd"/>
      <w:r w:rsidRPr="00DB0F83">
        <w:rPr>
          <w:b/>
          <w:sz w:val="28"/>
          <w:szCs w:val="28"/>
        </w:rPr>
        <w:t>)</w:t>
      </w:r>
    </w:p>
    <w:tbl>
      <w:tblPr>
        <w:tblStyle w:val="TableGrid"/>
        <w:tblW w:w="9634" w:type="dxa"/>
        <w:tblLook w:val="04A0" w:firstRow="1" w:lastRow="0" w:firstColumn="1" w:lastColumn="0" w:noHBand="0" w:noVBand="1"/>
      </w:tblPr>
      <w:tblGrid>
        <w:gridCol w:w="9634"/>
      </w:tblGrid>
      <w:tr w:rsidR="00D06099" w:rsidTr="0007737E">
        <w:trPr>
          <w:trHeight w:val="397"/>
        </w:trPr>
        <w:tc>
          <w:tcPr>
            <w:tcW w:w="9634" w:type="dxa"/>
            <w:shd w:val="clear" w:color="auto" w:fill="auto"/>
          </w:tcPr>
          <w:p w:rsidR="00D06099" w:rsidRPr="00201AEB" w:rsidRDefault="00D06099" w:rsidP="0007737E">
            <w:pPr>
              <w:pStyle w:val="NoSpacing"/>
              <w:rPr>
                <w:sz w:val="20"/>
              </w:rPr>
            </w:pPr>
          </w:p>
        </w:tc>
      </w:tr>
    </w:tbl>
    <w:p w:rsidR="00D06099" w:rsidRDefault="00D06099" w:rsidP="00D06099"/>
    <w:p w:rsidR="00D06099" w:rsidRPr="00DB0F83" w:rsidRDefault="00D06099" w:rsidP="00D06099">
      <w:pPr>
        <w:pStyle w:val="NoSpacing"/>
        <w:rPr>
          <w:b/>
          <w:sz w:val="28"/>
          <w:szCs w:val="28"/>
        </w:rPr>
      </w:pPr>
      <w:r w:rsidRPr="00DB0F83">
        <w:rPr>
          <w:b/>
          <w:sz w:val="28"/>
          <w:szCs w:val="28"/>
        </w:rPr>
        <w:t>Head(s) of Team</w:t>
      </w:r>
    </w:p>
    <w:tbl>
      <w:tblPr>
        <w:tblStyle w:val="TableGrid"/>
        <w:tblW w:w="9634" w:type="dxa"/>
        <w:tblLook w:val="04A0" w:firstRow="1" w:lastRow="0" w:firstColumn="1" w:lastColumn="0" w:noHBand="0" w:noVBand="1"/>
      </w:tblPr>
      <w:tblGrid>
        <w:gridCol w:w="4957"/>
        <w:gridCol w:w="4677"/>
      </w:tblGrid>
      <w:tr w:rsidR="00D06099" w:rsidTr="0007737E">
        <w:tc>
          <w:tcPr>
            <w:tcW w:w="4957" w:type="dxa"/>
            <w:shd w:val="clear" w:color="auto" w:fill="D0CECE" w:themeFill="background2" w:themeFillShade="E6"/>
          </w:tcPr>
          <w:p w:rsidR="00D06099" w:rsidRPr="008B3EDA" w:rsidRDefault="00D06099" w:rsidP="0007737E">
            <w:pPr>
              <w:pStyle w:val="NoSpacing"/>
              <w:rPr>
                <w:b/>
              </w:rPr>
            </w:pPr>
            <w:r w:rsidRPr="008B3EDA">
              <w:rPr>
                <w:b/>
              </w:rPr>
              <w:t>Name</w:t>
            </w:r>
          </w:p>
        </w:tc>
        <w:tc>
          <w:tcPr>
            <w:tcW w:w="4677" w:type="dxa"/>
            <w:shd w:val="clear" w:color="auto" w:fill="D0CECE" w:themeFill="background2" w:themeFillShade="E6"/>
          </w:tcPr>
          <w:p w:rsidR="00D06099" w:rsidRPr="008B3EDA" w:rsidRDefault="00D06099" w:rsidP="0007737E">
            <w:pPr>
              <w:pStyle w:val="NoSpacing"/>
              <w:rPr>
                <w:b/>
              </w:rPr>
            </w:pPr>
            <w:r>
              <w:rPr>
                <w:b/>
              </w:rPr>
              <w:t>Location</w:t>
            </w:r>
          </w:p>
        </w:tc>
      </w:tr>
      <w:tr w:rsidR="00D06099" w:rsidTr="0007737E">
        <w:trPr>
          <w:trHeight w:val="396"/>
        </w:trPr>
        <w:tc>
          <w:tcPr>
            <w:tcW w:w="4957" w:type="dxa"/>
            <w:shd w:val="clear" w:color="auto" w:fill="auto"/>
          </w:tcPr>
          <w:p w:rsidR="00D06099" w:rsidRDefault="00D06099" w:rsidP="0007737E">
            <w:pPr>
              <w:pStyle w:val="NoSpacing"/>
              <w:rPr>
                <w:sz w:val="16"/>
              </w:rPr>
            </w:pPr>
          </w:p>
        </w:tc>
        <w:tc>
          <w:tcPr>
            <w:tcW w:w="4677" w:type="dxa"/>
            <w:shd w:val="clear" w:color="auto" w:fill="auto"/>
          </w:tcPr>
          <w:p w:rsidR="00D06099" w:rsidRDefault="00D06099" w:rsidP="0007737E">
            <w:pPr>
              <w:pStyle w:val="NoSpacing"/>
              <w:rPr>
                <w:sz w:val="16"/>
              </w:rPr>
            </w:pPr>
          </w:p>
        </w:tc>
      </w:tr>
      <w:tr w:rsidR="00D06099" w:rsidTr="0007737E">
        <w:trPr>
          <w:trHeight w:val="396"/>
        </w:trPr>
        <w:tc>
          <w:tcPr>
            <w:tcW w:w="4957" w:type="dxa"/>
            <w:shd w:val="clear" w:color="auto" w:fill="auto"/>
          </w:tcPr>
          <w:p w:rsidR="00D06099" w:rsidRDefault="00D06099" w:rsidP="0007737E">
            <w:pPr>
              <w:pStyle w:val="NoSpacing"/>
              <w:rPr>
                <w:sz w:val="16"/>
              </w:rPr>
            </w:pPr>
          </w:p>
        </w:tc>
        <w:tc>
          <w:tcPr>
            <w:tcW w:w="4677" w:type="dxa"/>
            <w:shd w:val="clear" w:color="auto" w:fill="auto"/>
          </w:tcPr>
          <w:p w:rsidR="00D06099" w:rsidRDefault="00D06099" w:rsidP="0007737E">
            <w:pPr>
              <w:pStyle w:val="NoSpacing"/>
              <w:rPr>
                <w:sz w:val="16"/>
              </w:rPr>
            </w:pPr>
          </w:p>
        </w:tc>
      </w:tr>
      <w:tr w:rsidR="00D06099" w:rsidTr="0007737E">
        <w:trPr>
          <w:trHeight w:val="396"/>
        </w:trPr>
        <w:tc>
          <w:tcPr>
            <w:tcW w:w="4957" w:type="dxa"/>
            <w:shd w:val="clear" w:color="auto" w:fill="auto"/>
          </w:tcPr>
          <w:p w:rsidR="00D06099" w:rsidRDefault="00D06099" w:rsidP="0007737E">
            <w:pPr>
              <w:pStyle w:val="NoSpacing"/>
              <w:rPr>
                <w:sz w:val="16"/>
              </w:rPr>
            </w:pPr>
          </w:p>
        </w:tc>
        <w:tc>
          <w:tcPr>
            <w:tcW w:w="4677" w:type="dxa"/>
            <w:shd w:val="clear" w:color="auto" w:fill="auto"/>
          </w:tcPr>
          <w:p w:rsidR="00D06099" w:rsidRDefault="00D06099" w:rsidP="0007737E">
            <w:pPr>
              <w:pStyle w:val="NoSpacing"/>
              <w:rPr>
                <w:sz w:val="16"/>
              </w:rPr>
            </w:pPr>
          </w:p>
        </w:tc>
      </w:tr>
    </w:tbl>
    <w:p w:rsidR="00D06099" w:rsidRDefault="00D06099" w:rsidP="00D06099">
      <w:pPr>
        <w:pStyle w:val="NoSpacing"/>
        <w:rPr>
          <w:rFonts w:cs="Segoe UI"/>
          <w:b/>
          <w:iCs/>
          <w:sz w:val="24"/>
          <w:szCs w:val="24"/>
          <w:shd w:val="clear" w:color="auto" w:fill="D0CECE" w:themeFill="background2" w:themeFillShade="E6"/>
        </w:rPr>
      </w:pPr>
    </w:p>
    <w:p w:rsidR="00D06099" w:rsidRDefault="00D06099" w:rsidP="00D06099">
      <w:pPr>
        <w:pStyle w:val="NoSpacing"/>
        <w:rPr>
          <w:rFonts w:cs="Segoe UI"/>
          <w:b/>
          <w:iCs/>
          <w:sz w:val="24"/>
          <w:szCs w:val="24"/>
          <w:shd w:val="clear" w:color="auto" w:fill="D0CECE" w:themeFill="background2" w:themeFillShade="E6"/>
        </w:rPr>
      </w:pPr>
    </w:p>
    <w:tbl>
      <w:tblPr>
        <w:tblW w:w="9639" w:type="dxa"/>
        <w:jc w:val="center"/>
        <w:tblLook w:val="04A0" w:firstRow="1" w:lastRow="0" w:firstColumn="1" w:lastColumn="0" w:noHBand="0" w:noVBand="1"/>
      </w:tblPr>
      <w:tblGrid>
        <w:gridCol w:w="2835"/>
        <w:gridCol w:w="1701"/>
        <w:gridCol w:w="567"/>
        <w:gridCol w:w="2835"/>
        <w:gridCol w:w="1701"/>
      </w:tblGrid>
      <w:tr w:rsidR="00343B84" w:rsidRPr="00562B8A" w:rsidTr="00BF7289">
        <w:trPr>
          <w:trHeight w:val="1180"/>
          <w:jc w:val="center"/>
        </w:trPr>
        <w:tc>
          <w:tcPr>
            <w:tcW w:w="2835" w:type="dxa"/>
            <w:tcBorders>
              <w:top w:val="single" w:sz="4" w:space="0" w:color="auto"/>
              <w:left w:val="single" w:sz="4" w:space="0" w:color="auto"/>
              <w:bottom w:val="single" w:sz="4" w:space="0" w:color="auto"/>
              <w:right w:val="single" w:sz="4" w:space="0" w:color="auto"/>
            </w:tcBorders>
            <w:shd w:val="clear" w:color="000000" w:fill="FFFFFF"/>
            <w:hideMark/>
          </w:tcPr>
          <w:p w:rsidR="00343B84" w:rsidRDefault="00343B84" w:rsidP="00343B84">
            <w:pPr>
              <w:spacing w:after="0" w:line="240" w:lineRule="auto"/>
              <w:rPr>
                <w:rFonts w:ascii="Calibri" w:eastAsia="Times New Roman" w:hAnsi="Calibri" w:cs="Times New Roman"/>
                <w:color w:val="000000"/>
                <w:sz w:val="20"/>
                <w:szCs w:val="20"/>
                <w:lang w:eastAsia="en-GB"/>
              </w:rPr>
            </w:pPr>
            <w:r w:rsidRPr="00562B8A">
              <w:rPr>
                <w:rFonts w:ascii="Calibri" w:eastAsia="Times New Roman" w:hAnsi="Calibri" w:cs="Times New Roman"/>
                <w:color w:val="000000"/>
                <w:sz w:val="20"/>
                <w:lang w:eastAsia="en-GB"/>
              </w:rPr>
              <w:t xml:space="preserve">Number of </w:t>
            </w:r>
            <w:r w:rsidRPr="00DF4640">
              <w:rPr>
                <w:rFonts w:ascii="Calibri" w:eastAsia="Times New Roman" w:hAnsi="Calibri" w:cs="Times New Roman"/>
                <w:b/>
                <w:color w:val="000000"/>
                <w:sz w:val="20"/>
                <w:szCs w:val="20"/>
                <w:lang w:eastAsia="en-GB"/>
              </w:rPr>
              <w:t>PARTNERS</w:t>
            </w:r>
            <w:r w:rsidRPr="00562B8A">
              <w:rPr>
                <w:rFonts w:ascii="Calibri" w:eastAsia="Times New Roman" w:hAnsi="Calibri" w:cs="Times New Roman"/>
                <w:color w:val="000000"/>
                <w:sz w:val="20"/>
                <w:szCs w:val="20"/>
                <w:lang w:eastAsia="en-GB"/>
              </w:rPr>
              <w:t xml:space="preserve"> in the team </w:t>
            </w:r>
          </w:p>
          <w:p w:rsidR="00343B84" w:rsidRPr="00562B8A" w:rsidRDefault="00343B84" w:rsidP="00343B84">
            <w:pPr>
              <w:spacing w:after="0" w:line="240" w:lineRule="auto"/>
              <w:rPr>
                <w:rFonts w:ascii="Calibri" w:eastAsia="Times New Roman" w:hAnsi="Calibri" w:cs="Times New Roman"/>
                <w:color w:val="000000"/>
                <w:sz w:val="20"/>
                <w:szCs w:val="20"/>
                <w:lang w:eastAsia="en-GB"/>
              </w:rPr>
            </w:pPr>
            <w:r w:rsidRPr="00030263">
              <w:rPr>
                <w:i/>
                <w:iCs/>
                <w:color w:val="000000" w:themeColor="text1"/>
                <w:sz w:val="16"/>
                <w:szCs w:val="16"/>
              </w:rPr>
              <w:t>Please only include those who spend the clear ma</w:t>
            </w:r>
            <w:r w:rsidR="00F24D97">
              <w:rPr>
                <w:i/>
                <w:iCs/>
                <w:color w:val="000000" w:themeColor="text1"/>
                <w:sz w:val="16"/>
                <w:szCs w:val="16"/>
              </w:rPr>
              <w:t>jority of their time within the</w:t>
            </w:r>
            <w:r w:rsidRPr="00030263">
              <w:rPr>
                <w:i/>
                <w:iCs/>
                <w:color w:val="000000" w:themeColor="text1"/>
                <w:sz w:val="16"/>
                <w:szCs w:val="16"/>
              </w:rPr>
              <w:t xml:space="preserve"> department on this submission.</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43B84" w:rsidRPr="00343B84" w:rsidRDefault="00343B84" w:rsidP="00F24D97">
            <w:pPr>
              <w:spacing w:after="0" w:line="240" w:lineRule="auto"/>
              <w:rPr>
                <w:rFonts w:ascii="Calibri" w:eastAsia="Times New Roman" w:hAnsi="Calibri" w:cs="Times New Roman"/>
                <w:color w:val="000000"/>
                <w:sz w:val="20"/>
                <w:szCs w:val="20"/>
                <w:lang w:eastAsia="en-GB"/>
              </w:rPr>
            </w:pPr>
            <w:r>
              <w:rPr>
                <w:rFonts w:ascii="Calibri" w:eastAsia="Times New Roman" w:hAnsi="Calibri" w:cs="Times New Roman"/>
                <w:sz w:val="20"/>
                <w:szCs w:val="20"/>
                <w:lang w:eastAsia="en-GB"/>
              </w:rPr>
              <w:t xml:space="preserve">What percentage of </w:t>
            </w:r>
            <w:r w:rsidR="00F24D97">
              <w:rPr>
                <w:rFonts w:ascii="Calibri" w:eastAsia="Times New Roman" w:hAnsi="Calibri" w:cs="Times New Roman"/>
                <w:sz w:val="20"/>
                <w:szCs w:val="20"/>
                <w:lang w:eastAsia="en-GB"/>
              </w:rPr>
              <w:t>these</w:t>
            </w:r>
            <w:r>
              <w:rPr>
                <w:rFonts w:ascii="Calibri" w:eastAsia="Times New Roman" w:hAnsi="Calibri" w:cs="Times New Roman"/>
                <w:sz w:val="20"/>
                <w:szCs w:val="20"/>
                <w:lang w:eastAsia="en-GB"/>
              </w:rPr>
              <w:t xml:space="preserve"> partners are female?</w:t>
            </w:r>
          </w:p>
        </w:tc>
        <w:tc>
          <w:tcPr>
            <w:tcW w:w="567" w:type="dxa"/>
            <w:tcBorders>
              <w:top w:val="nil"/>
              <w:left w:val="single" w:sz="4" w:space="0" w:color="auto"/>
              <w:bottom w:val="nil"/>
              <w:right w:val="single" w:sz="4" w:space="0" w:color="auto"/>
            </w:tcBorders>
            <w:shd w:val="clear" w:color="000000" w:fill="FFFFFF"/>
            <w:noWrap/>
            <w:vAlign w:val="bottom"/>
            <w:hideMark/>
          </w:tcPr>
          <w:p w:rsidR="00343B84" w:rsidRPr="00562B8A" w:rsidRDefault="00343B84" w:rsidP="00343B84">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2835" w:type="dxa"/>
            <w:tcBorders>
              <w:top w:val="single" w:sz="4" w:space="0" w:color="auto"/>
              <w:left w:val="single" w:sz="4" w:space="0" w:color="auto"/>
              <w:bottom w:val="single" w:sz="4" w:space="0" w:color="auto"/>
              <w:right w:val="single" w:sz="4" w:space="0" w:color="auto"/>
            </w:tcBorders>
            <w:shd w:val="clear" w:color="000000" w:fill="FFFFFF"/>
            <w:hideMark/>
          </w:tcPr>
          <w:p w:rsidR="00343B84" w:rsidRDefault="00343B84" w:rsidP="00343B84">
            <w:pPr>
              <w:rPr>
                <w:rFonts w:ascii="Calibri" w:hAnsi="Calibri"/>
                <w:color w:val="000000"/>
                <w:sz w:val="20"/>
                <w:szCs w:val="20"/>
              </w:rPr>
            </w:pPr>
            <w:r>
              <w:rPr>
                <w:rFonts w:ascii="Calibri" w:hAnsi="Calibri"/>
                <w:color w:val="000000"/>
                <w:sz w:val="20"/>
                <w:szCs w:val="20"/>
              </w:rPr>
              <w:t xml:space="preserve">Number of </w:t>
            </w:r>
            <w:r w:rsidRPr="00DF4640">
              <w:rPr>
                <w:rFonts w:ascii="Calibri" w:hAnsi="Calibri"/>
                <w:b/>
                <w:color w:val="000000"/>
                <w:sz w:val="20"/>
                <w:szCs w:val="20"/>
              </w:rPr>
              <w:t>NON-PARTNERS</w:t>
            </w:r>
            <w:r>
              <w:rPr>
                <w:rFonts w:ascii="Calibri" w:hAnsi="Calibri"/>
                <w:color w:val="000000"/>
                <w:sz w:val="20"/>
                <w:szCs w:val="20"/>
              </w:rPr>
              <w:t xml:space="preserve"> in the team</w:t>
            </w:r>
          </w:p>
          <w:p w:rsidR="00343B84" w:rsidRDefault="00343B84" w:rsidP="00F24D97">
            <w:pPr>
              <w:rPr>
                <w:rFonts w:ascii="Calibri" w:hAnsi="Calibri"/>
                <w:color w:val="000000"/>
                <w:sz w:val="20"/>
                <w:szCs w:val="20"/>
              </w:rPr>
            </w:pPr>
            <w:r w:rsidRPr="00030263">
              <w:rPr>
                <w:i/>
                <w:iCs/>
                <w:color w:val="000000" w:themeColor="text1"/>
                <w:sz w:val="16"/>
                <w:szCs w:val="16"/>
              </w:rPr>
              <w:t>Please only include those who spend the clear m</w:t>
            </w:r>
            <w:r w:rsidR="00F24D97">
              <w:rPr>
                <w:i/>
                <w:iCs/>
                <w:color w:val="000000" w:themeColor="text1"/>
                <w:sz w:val="16"/>
                <w:szCs w:val="16"/>
              </w:rPr>
              <w:t>ajority of their time within the</w:t>
            </w:r>
            <w:r w:rsidRPr="00030263">
              <w:rPr>
                <w:i/>
                <w:iCs/>
                <w:color w:val="000000" w:themeColor="text1"/>
                <w:sz w:val="16"/>
                <w:szCs w:val="16"/>
              </w:rPr>
              <w:t xml:space="preserve"> department on this submission.</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43B84" w:rsidRPr="00F24D97" w:rsidRDefault="00343B84" w:rsidP="00F24D97">
            <w:pPr>
              <w:rPr>
                <w:rFonts w:ascii="Calibri" w:eastAsia="Times New Roman" w:hAnsi="Calibri" w:cs="Times New Roman"/>
                <w:sz w:val="20"/>
                <w:szCs w:val="20"/>
                <w:lang w:eastAsia="en-GB"/>
              </w:rPr>
            </w:pPr>
            <w:r>
              <w:rPr>
                <w:rFonts w:ascii="Calibri" w:eastAsia="Times New Roman" w:hAnsi="Calibri" w:cs="Times New Roman"/>
                <w:sz w:val="20"/>
                <w:szCs w:val="20"/>
                <w:lang w:eastAsia="en-GB"/>
              </w:rPr>
              <w:t xml:space="preserve">What percentage of </w:t>
            </w:r>
            <w:r w:rsidR="00F24D97">
              <w:rPr>
                <w:rFonts w:ascii="Calibri" w:eastAsia="Times New Roman" w:hAnsi="Calibri" w:cs="Times New Roman"/>
                <w:sz w:val="20"/>
                <w:szCs w:val="20"/>
                <w:lang w:eastAsia="en-GB"/>
              </w:rPr>
              <w:t xml:space="preserve">these           </w:t>
            </w:r>
            <w:r>
              <w:rPr>
                <w:rFonts w:ascii="Calibri" w:eastAsia="Times New Roman" w:hAnsi="Calibri" w:cs="Times New Roman"/>
                <w:sz w:val="20"/>
                <w:szCs w:val="20"/>
                <w:lang w:eastAsia="en-GB"/>
              </w:rPr>
              <w:t>non-partners are female?</w:t>
            </w:r>
          </w:p>
        </w:tc>
      </w:tr>
      <w:tr w:rsidR="00343B84" w:rsidRPr="00562B8A" w:rsidTr="00343B84">
        <w:trPr>
          <w:trHeight w:val="83"/>
          <w:jc w:val="center"/>
        </w:trPr>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43B84" w:rsidRPr="00343B84" w:rsidRDefault="00343B84" w:rsidP="00343B84">
            <w:pPr>
              <w:spacing w:after="0" w:line="240" w:lineRule="auto"/>
              <w:rPr>
                <w:rFonts w:ascii="Calibri" w:eastAsia="Times New Roman" w:hAnsi="Calibri" w:cs="Times New Roman"/>
                <w:iCs/>
                <w:color w:val="000000"/>
                <w:sz w:val="16"/>
                <w:szCs w:val="16"/>
                <w:lang w:eastAsia="en-GB"/>
              </w:rPr>
            </w:pPr>
          </w:p>
        </w:tc>
        <w:tc>
          <w:tcPr>
            <w:tcW w:w="1701"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343B84" w:rsidRPr="00343B84" w:rsidRDefault="00343B84" w:rsidP="00343B84">
            <w:pPr>
              <w:spacing w:after="0" w:line="240" w:lineRule="auto"/>
              <w:rPr>
                <w:rFonts w:ascii="Calibri" w:eastAsia="Times New Roman" w:hAnsi="Calibri" w:cs="Times New Roman"/>
                <w:iCs/>
                <w:color w:val="000000"/>
                <w:sz w:val="18"/>
                <w:szCs w:val="18"/>
                <w:lang w:eastAsia="en-GB"/>
              </w:rPr>
            </w:pPr>
            <w:r w:rsidRPr="00562B8A">
              <w:rPr>
                <w:rFonts w:ascii="Calibri" w:eastAsia="Times New Roman" w:hAnsi="Calibri" w:cs="Times New Roman"/>
                <w:i/>
                <w:iCs/>
                <w:color w:val="000000"/>
                <w:sz w:val="18"/>
                <w:szCs w:val="18"/>
                <w:lang w:eastAsia="en-GB"/>
              </w:rPr>
              <w:t> </w:t>
            </w:r>
          </w:p>
        </w:tc>
        <w:tc>
          <w:tcPr>
            <w:tcW w:w="567" w:type="dxa"/>
            <w:tcBorders>
              <w:top w:val="nil"/>
              <w:left w:val="nil"/>
              <w:bottom w:val="nil"/>
              <w:right w:val="single" w:sz="4" w:space="0" w:color="auto"/>
            </w:tcBorders>
            <w:shd w:val="clear" w:color="000000" w:fill="FFFFFF"/>
            <w:noWrap/>
            <w:vAlign w:val="bottom"/>
            <w:hideMark/>
          </w:tcPr>
          <w:p w:rsidR="00343B84" w:rsidRPr="00562B8A" w:rsidRDefault="00343B84" w:rsidP="00343B84">
            <w:pPr>
              <w:spacing w:after="0" w:line="240" w:lineRule="auto"/>
              <w:rPr>
                <w:rFonts w:ascii="Calibri" w:eastAsia="Times New Roman" w:hAnsi="Calibri" w:cs="Times New Roman"/>
                <w:color w:val="000000"/>
                <w:lang w:eastAsia="en-GB"/>
              </w:rPr>
            </w:pPr>
            <w:r w:rsidRPr="00562B8A">
              <w:rPr>
                <w:rFonts w:ascii="Calibri" w:eastAsia="Times New Roman" w:hAnsi="Calibri" w:cs="Times New Roman"/>
                <w:color w:val="000000"/>
                <w:lang w:eastAsia="en-GB"/>
              </w:rPr>
              <w:t> </w:t>
            </w:r>
          </w:p>
        </w:tc>
        <w:tc>
          <w:tcPr>
            <w:tcW w:w="2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43B84" w:rsidRPr="00343B84" w:rsidRDefault="00343B84" w:rsidP="00343B84">
            <w:pPr>
              <w:rPr>
                <w:rFonts w:ascii="Calibri" w:hAnsi="Calibri"/>
                <w:iCs/>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3B84" w:rsidRPr="00343B84" w:rsidRDefault="00343B84" w:rsidP="00343B84">
            <w:pPr>
              <w:rPr>
                <w:rFonts w:ascii="Calibri" w:hAnsi="Calibri"/>
                <w:iCs/>
                <w:color w:val="000000"/>
                <w:sz w:val="18"/>
                <w:szCs w:val="18"/>
              </w:rPr>
            </w:pPr>
            <w:r w:rsidRPr="002B1AF9">
              <w:rPr>
                <w:rFonts w:ascii="Calibri" w:hAnsi="Calibri"/>
                <w:i/>
                <w:iCs/>
                <w:color w:val="000000"/>
                <w:sz w:val="18"/>
                <w:szCs w:val="18"/>
              </w:rPr>
              <w:t> </w:t>
            </w:r>
          </w:p>
        </w:tc>
      </w:tr>
    </w:tbl>
    <w:p w:rsidR="00390160" w:rsidRDefault="00390160" w:rsidP="00390160">
      <w:pPr>
        <w:pStyle w:val="Body"/>
        <w:rPr>
          <w:rFonts w:asciiTheme="minorHAnsi" w:hAnsiTheme="minorHAnsi" w:cstheme="minorHAnsi"/>
          <w:i/>
          <w:iCs/>
          <w:sz w:val="18"/>
          <w:szCs w:val="18"/>
        </w:rPr>
      </w:pPr>
    </w:p>
    <w:p w:rsidR="00390160" w:rsidRPr="00390160" w:rsidRDefault="00390160" w:rsidP="00390160">
      <w:pPr>
        <w:pStyle w:val="Body"/>
        <w:rPr>
          <w:rFonts w:asciiTheme="minorHAnsi" w:hAnsiTheme="minorHAnsi" w:cstheme="minorHAnsi"/>
          <w:b/>
          <w:i/>
          <w:iCs/>
          <w:sz w:val="16"/>
          <w:szCs w:val="16"/>
        </w:rPr>
      </w:pPr>
      <w:r w:rsidRPr="00390160">
        <w:rPr>
          <w:rFonts w:asciiTheme="minorHAnsi" w:hAnsiTheme="minorHAnsi" w:cstheme="minorHAnsi"/>
          <w:b/>
          <w:i/>
          <w:iCs/>
          <w:sz w:val="16"/>
          <w:szCs w:val="16"/>
        </w:rPr>
        <w:t>Please note that this diversity data is optional and will not affect your core ranking. However, we would encourage you to fill in what you can, as it will be used in other related products from Legal 500 that are intended to increase transparency into the market and boost inclusion.</w:t>
      </w:r>
    </w:p>
    <w:p w:rsidR="007359FA" w:rsidRDefault="007359FA" w:rsidP="00D06099">
      <w:pPr>
        <w:rPr>
          <w:b/>
          <w:sz w:val="28"/>
          <w:szCs w:val="28"/>
        </w:rPr>
      </w:pPr>
    </w:p>
    <w:p w:rsidR="00D06099" w:rsidRDefault="00D06099" w:rsidP="00D06099">
      <w:pPr>
        <w:rPr>
          <w:b/>
          <w:sz w:val="28"/>
          <w:szCs w:val="28"/>
        </w:rPr>
      </w:pPr>
      <w:r>
        <w:rPr>
          <w:b/>
          <w:sz w:val="28"/>
          <w:szCs w:val="28"/>
        </w:rPr>
        <w:t>Your practice: w</w:t>
      </w:r>
      <w:r w:rsidRPr="00DB0F83">
        <w:rPr>
          <w:b/>
          <w:sz w:val="28"/>
          <w:szCs w:val="28"/>
        </w:rPr>
        <w:t xml:space="preserve">hat </w:t>
      </w:r>
      <w:r>
        <w:rPr>
          <w:b/>
          <w:sz w:val="28"/>
          <w:szCs w:val="28"/>
        </w:rPr>
        <w:t>sets your practice apart from other firms?</w:t>
      </w:r>
    </w:p>
    <w:tbl>
      <w:tblPr>
        <w:tblStyle w:val="TableGrid"/>
        <w:tblW w:w="9209" w:type="dxa"/>
        <w:tblLook w:val="04A0" w:firstRow="1" w:lastRow="0" w:firstColumn="1" w:lastColumn="0" w:noHBand="0" w:noVBand="1"/>
      </w:tblPr>
      <w:tblGrid>
        <w:gridCol w:w="9209"/>
      </w:tblGrid>
      <w:tr w:rsidR="007359FA" w:rsidRPr="00EE2613" w:rsidTr="0007737E">
        <w:trPr>
          <w:trHeight w:val="5133"/>
        </w:trPr>
        <w:tc>
          <w:tcPr>
            <w:tcW w:w="9209" w:type="dxa"/>
          </w:tcPr>
          <w:p w:rsidR="007359FA" w:rsidRPr="00EE2613" w:rsidRDefault="007359FA" w:rsidP="0007737E">
            <w:pPr>
              <w:pStyle w:val="Body"/>
            </w:pPr>
            <w:r w:rsidRPr="00EE2613">
              <w:rPr>
                <w:rFonts w:eastAsia="Arial Unicode MS" w:cs="Arial Unicode M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w:t>
            </w:r>
            <w:r>
              <w:rPr>
                <w:rFonts w:eastAsia="Arial Unicode MS" w:cs="Arial Unicode MS"/>
              </w:rPr>
              <w:t>,</w:t>
            </w:r>
            <w:r w:rsidRPr="00EE2613">
              <w:rPr>
                <w:rFonts w:eastAsia="Arial Unicode MS" w:cs="Arial Unicode MS"/>
              </w:rPr>
              <w:t xml:space="preserve"> if relevant. </w:t>
            </w: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p w:rsidR="007359FA" w:rsidRPr="00EE2613"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rPr>
            </w:pPr>
          </w:p>
        </w:tc>
      </w:tr>
    </w:tbl>
    <w:p w:rsidR="007359FA" w:rsidRDefault="007359FA" w:rsidP="007359FA">
      <w:pPr>
        <w:pStyle w:val="Body"/>
        <w:rPr>
          <w:rFonts w:ascii="Helvetica" w:hAnsi="Helvetica"/>
          <w:b/>
          <w:bCs/>
          <w:sz w:val="26"/>
          <w:szCs w:val="26"/>
        </w:rPr>
      </w:pPr>
    </w:p>
    <w:p w:rsidR="007359FA" w:rsidRDefault="007359FA" w:rsidP="007359FA">
      <w:pPr>
        <w:pStyle w:val="Body"/>
        <w:rPr>
          <w:rFonts w:ascii="Helvetica" w:hAnsi="Helvetica"/>
          <w:b/>
          <w:bCs/>
          <w:sz w:val="26"/>
          <w:szCs w:val="26"/>
        </w:rPr>
      </w:pPr>
    </w:p>
    <w:p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Initiatives</w:t>
      </w:r>
      <w:r w:rsidR="00AB61CD">
        <w:rPr>
          <w:rFonts w:ascii="Helvetica" w:hAnsi="Helvetica"/>
          <w:b/>
          <w:bCs/>
          <w:sz w:val="26"/>
          <w:szCs w:val="26"/>
        </w:rPr>
        <w:t>, diversity</w:t>
      </w:r>
      <w:r w:rsidRPr="00EE2613">
        <w:rPr>
          <w:rFonts w:ascii="Helvetica" w:hAnsi="Helvetica"/>
          <w:b/>
          <w:bCs/>
          <w:sz w:val="26"/>
          <w:szCs w:val="26"/>
        </w:rPr>
        <w:t xml:space="preserve"> and innovation: what </w:t>
      </w:r>
      <w:r>
        <w:rPr>
          <w:rFonts w:ascii="Helvetica" w:hAnsi="Helvetica"/>
          <w:b/>
          <w:bCs/>
          <w:sz w:val="26"/>
          <w:szCs w:val="26"/>
        </w:rPr>
        <w:t>measures</w:t>
      </w:r>
      <w:r w:rsidRPr="00EE2613">
        <w:rPr>
          <w:rFonts w:ascii="Helvetica" w:hAnsi="Helvetica"/>
          <w:b/>
          <w:bCs/>
          <w:sz w:val="26"/>
          <w:szCs w:val="26"/>
        </w:rPr>
        <w:t xml:space="preserve"> has your firm introduced (or maintained) over the last year to benefit your clients?</w:t>
      </w:r>
    </w:p>
    <w:tbl>
      <w:tblPr>
        <w:tblStyle w:val="TableGrid"/>
        <w:tblW w:w="9209" w:type="dxa"/>
        <w:tblLook w:val="04A0" w:firstRow="1" w:lastRow="0" w:firstColumn="1" w:lastColumn="0" w:noHBand="0" w:noVBand="1"/>
      </w:tblPr>
      <w:tblGrid>
        <w:gridCol w:w="9209"/>
      </w:tblGrid>
      <w:tr w:rsidR="007359FA" w:rsidRPr="00EE2613" w:rsidTr="0007737E">
        <w:trPr>
          <w:trHeight w:val="3232"/>
        </w:trPr>
        <w:tc>
          <w:tcPr>
            <w:tcW w:w="9209" w:type="dxa"/>
          </w:tcPr>
          <w:p w:rsidR="007359FA" w:rsidRDefault="0007737E" w:rsidP="0007737E">
            <w:pPr>
              <w:pStyle w:val="Body"/>
              <w:spacing w:after="160" w:line="259" w:lineRule="auto"/>
              <w:rPr>
                <w:rFonts w:asciiTheme="minorHAnsi" w:hAnsiTheme="minorHAnsi" w:cstheme="minorHAnsi"/>
                <w:i/>
                <w:iCs/>
              </w:rPr>
            </w:pPr>
            <w:r w:rsidRPr="0007737E">
              <w:rPr>
                <w:rFonts w:asciiTheme="minorHAnsi" w:hAnsiTheme="minorHAnsi" w:cstheme="minorHAnsi"/>
                <w:i/>
                <w:iCs/>
              </w:rPr>
              <w:t>Please note you do not need to provide examples of practice-specific initiatives unless you have them. Nor do you need to duplicate initiatives for every practice area you are submitting for – feel free to approach this on a UK-firm-wide basis.</w:t>
            </w:r>
          </w:p>
          <w:p w:rsidR="007359FA" w:rsidRDefault="007359FA" w:rsidP="0007737E">
            <w:pPr>
              <w:pStyle w:val="Body"/>
              <w:spacing w:after="160" w:line="259" w:lineRule="auto"/>
              <w:rPr>
                <w:rFonts w:asciiTheme="minorHAnsi" w:hAnsiTheme="minorHAnsi" w:cstheme="minorHAnsi"/>
              </w:rPr>
            </w:pPr>
          </w:p>
          <w:p w:rsidR="00390160" w:rsidRDefault="00390160" w:rsidP="0007737E">
            <w:pPr>
              <w:pStyle w:val="Body"/>
              <w:spacing w:after="160" w:line="259" w:lineRule="auto"/>
              <w:rPr>
                <w:rFonts w:asciiTheme="minorHAnsi" w:hAnsiTheme="minorHAnsi" w:cstheme="minorHAnsi"/>
              </w:rPr>
            </w:pPr>
          </w:p>
          <w:p w:rsidR="00390160" w:rsidRDefault="00390160"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7359FA" w:rsidRDefault="007359FA" w:rsidP="0007737E">
            <w:pPr>
              <w:pStyle w:val="Body"/>
              <w:spacing w:after="160" w:line="259" w:lineRule="auto"/>
              <w:rPr>
                <w:rFonts w:asciiTheme="minorHAnsi" w:hAnsiTheme="minorHAnsi" w:cstheme="minorHAnsi"/>
              </w:rPr>
            </w:pPr>
          </w:p>
          <w:p w:rsidR="00390160" w:rsidRDefault="00390160" w:rsidP="0007737E">
            <w:pPr>
              <w:pStyle w:val="Body"/>
              <w:spacing w:after="160" w:line="259" w:lineRule="auto"/>
              <w:rPr>
                <w:rFonts w:asciiTheme="minorHAnsi" w:hAnsiTheme="minorHAnsi" w:cstheme="minorHAnsi"/>
              </w:rPr>
            </w:pPr>
          </w:p>
          <w:p w:rsidR="00390160" w:rsidRDefault="00390160" w:rsidP="0007737E">
            <w:pPr>
              <w:pStyle w:val="Body"/>
              <w:spacing w:after="160" w:line="259" w:lineRule="auto"/>
              <w:rPr>
                <w:rFonts w:asciiTheme="minorHAnsi" w:hAnsiTheme="minorHAnsi" w:cstheme="minorHAnsi"/>
              </w:rPr>
            </w:pPr>
          </w:p>
          <w:p w:rsidR="00390160" w:rsidRDefault="00390160" w:rsidP="0007737E">
            <w:pPr>
              <w:pStyle w:val="Body"/>
              <w:spacing w:after="160" w:line="259" w:lineRule="auto"/>
              <w:rPr>
                <w:rFonts w:asciiTheme="minorHAnsi" w:hAnsiTheme="minorHAnsi" w:cstheme="minorHAnsi"/>
              </w:rPr>
            </w:pPr>
          </w:p>
          <w:p w:rsidR="007359FA" w:rsidRPr="00EE2613" w:rsidRDefault="007359FA" w:rsidP="0007737E">
            <w:pPr>
              <w:pStyle w:val="Body"/>
              <w:spacing w:after="160" w:line="259" w:lineRule="auto"/>
              <w:rPr>
                <w:rFonts w:asciiTheme="minorHAnsi" w:hAnsiTheme="minorHAnsi" w:cstheme="minorHAnsi"/>
              </w:rPr>
            </w:pPr>
            <w:bookmarkStart w:id="0" w:name="_GoBack"/>
            <w:bookmarkEnd w:id="0"/>
          </w:p>
        </w:tc>
      </w:tr>
    </w:tbl>
    <w:p w:rsidR="007359FA" w:rsidRDefault="007359FA" w:rsidP="007359FA">
      <w:pPr>
        <w:pStyle w:val="Body"/>
        <w:rPr>
          <w:rFonts w:ascii="Helvetica" w:hAnsi="Helvetica"/>
          <w:b/>
          <w:bCs/>
          <w:sz w:val="26"/>
          <w:szCs w:val="26"/>
        </w:rPr>
      </w:pPr>
    </w:p>
    <w:p w:rsidR="00390160" w:rsidRDefault="00390160" w:rsidP="007359FA">
      <w:pPr>
        <w:pStyle w:val="Body"/>
        <w:rPr>
          <w:rFonts w:ascii="Helvetica" w:hAnsi="Helvetica"/>
          <w:b/>
          <w:bCs/>
          <w:sz w:val="26"/>
          <w:szCs w:val="26"/>
        </w:rPr>
      </w:pPr>
    </w:p>
    <w:p w:rsidR="007359FA" w:rsidRPr="00EE2613" w:rsidRDefault="007359FA" w:rsidP="007359FA">
      <w:pPr>
        <w:pStyle w:val="Body"/>
        <w:rPr>
          <w:rFonts w:ascii="Helvetica" w:hAnsi="Helvetica"/>
          <w:b/>
          <w:bCs/>
          <w:sz w:val="26"/>
          <w:szCs w:val="26"/>
        </w:rPr>
      </w:pPr>
      <w:r w:rsidRPr="00EE2613">
        <w:rPr>
          <w:rFonts w:ascii="Helvetica" w:hAnsi="Helvetica"/>
          <w:b/>
          <w:bCs/>
          <w:sz w:val="26"/>
          <w:szCs w:val="26"/>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7359FA" w:rsidRPr="00EE2613" w:rsidTr="0007737E">
        <w:trPr>
          <w:trHeight w:val="7371"/>
        </w:trPr>
        <w:tc>
          <w:tcPr>
            <w:tcW w:w="9209" w:type="dxa"/>
          </w:tcPr>
          <w:p w:rsidR="007359FA" w:rsidRPr="00C34999" w:rsidRDefault="007359FA" w:rsidP="0007737E">
            <w:pPr>
              <w:pStyle w:val="Body"/>
              <w:spacing w:after="160" w:line="259" w:lineRule="auto"/>
              <w:rPr>
                <w:rFonts w:asciiTheme="minorHAnsi" w:hAnsiTheme="minorHAnsi" w:cstheme="minorHAnsi"/>
                <w:i/>
                <w:iCs/>
              </w:rPr>
            </w:pPr>
            <w:r w:rsidRPr="00C34999">
              <w:rPr>
                <w:rFonts w:asciiTheme="minorHAnsi" w:hAnsiTheme="minorHAnsi" w:cstheme="minorHAnsi"/>
                <w:i/>
                <w:iCs/>
              </w:rPr>
              <w:t>All information given here is in strictest confidence; we would encourage relevant partners to comment on the overall ranking rather than simply their own firm / practice. Thank you.</w:t>
            </w:r>
          </w:p>
          <w:p w:rsidR="007359FA" w:rsidRPr="00EE2613" w:rsidRDefault="007359FA" w:rsidP="0007737E">
            <w:pPr>
              <w:pStyle w:val="Body"/>
              <w:spacing w:after="160" w:line="259" w:lineRule="auto"/>
              <w:rPr>
                <w:rFonts w:ascii="Helvetica" w:hAnsi="Helvetica"/>
                <w:sz w:val="18"/>
                <w:szCs w:val="18"/>
              </w:rPr>
            </w:pPr>
          </w:p>
          <w:p w:rsidR="007359FA" w:rsidRDefault="007359FA"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p w:rsidR="00390160" w:rsidRPr="00390160" w:rsidRDefault="00390160" w:rsidP="0007737E">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bCs/>
              </w:rPr>
            </w:pPr>
          </w:p>
        </w:tc>
      </w:tr>
    </w:tbl>
    <w:p w:rsidR="007359FA" w:rsidRPr="00EE2613" w:rsidRDefault="007359FA" w:rsidP="007359FA">
      <w:pPr>
        <w:pStyle w:val="Body"/>
        <w:rPr>
          <w:rFonts w:ascii="Helvetica" w:hAnsi="Helvetica"/>
          <w:b/>
          <w:bCs/>
          <w:sz w:val="28"/>
          <w:szCs w:val="28"/>
        </w:rPr>
      </w:pPr>
    </w:p>
    <w:p w:rsidR="007359FA" w:rsidRDefault="007359FA" w:rsidP="00D06099">
      <w:pPr>
        <w:rPr>
          <w:b/>
          <w:sz w:val="28"/>
          <w:szCs w:val="28"/>
        </w:rPr>
      </w:pPr>
      <w:r w:rsidRPr="00EE2613">
        <w:rPr>
          <w:rFonts w:ascii="Helvetica" w:hAnsi="Helvetica"/>
          <w:b/>
          <w:bCs/>
          <w:sz w:val="28"/>
          <w:szCs w:val="28"/>
        </w:rPr>
        <w:br w:type="page"/>
      </w:r>
    </w:p>
    <w:p w:rsidR="00D06099" w:rsidRDefault="00D06099" w:rsidP="00D06099">
      <w:pPr>
        <w:rPr>
          <w:b/>
          <w:sz w:val="28"/>
          <w:szCs w:val="28"/>
        </w:rPr>
      </w:pPr>
      <w:r>
        <w:rPr>
          <w:b/>
          <w:noProof/>
          <w:sz w:val="28"/>
          <w:szCs w:val="28"/>
          <w:lang w:eastAsia="en-GB"/>
        </w:rPr>
        <w:lastRenderedPageBreak/>
        <mc:AlternateContent>
          <mc:Choice Requires="wps">
            <w:drawing>
              <wp:anchor distT="0" distB="0" distL="114300" distR="114300" simplePos="0" relativeHeight="251665408" behindDoc="0" locked="0" layoutInCell="1" allowOverlap="1" wp14:anchorId="4A7CAF33" wp14:editId="2C5A1590">
                <wp:simplePos x="0" y="0"/>
                <wp:positionH relativeFrom="column">
                  <wp:posOffset>1653871</wp:posOffset>
                </wp:positionH>
                <wp:positionV relativeFrom="paragraph">
                  <wp:posOffset>-930303</wp:posOffset>
                </wp:positionV>
                <wp:extent cx="4968737" cy="4086971"/>
                <wp:effectExtent l="76200" t="19050" r="41910" b="85090"/>
                <wp:wrapNone/>
                <wp:docPr id="10" name="Diagonal Stripe 10"/>
                <wp:cNvGraphicFramePr/>
                <a:graphic xmlns:a="http://schemas.openxmlformats.org/drawingml/2006/main">
                  <a:graphicData uri="http://schemas.microsoft.com/office/word/2010/wordprocessingShape">
                    <wps:wsp>
                      <wps:cNvSpPr/>
                      <wps:spPr>
                        <a:xfrm flipH="1">
                          <a:off x="0" y="0"/>
                          <a:ext cx="4968737" cy="4086971"/>
                        </a:xfrm>
                        <a:prstGeom prst="diagStripe">
                          <a:avLst/>
                        </a:prstGeom>
                        <a:solidFill>
                          <a:srgbClr val="FF0000"/>
                        </a:solidFill>
                        <a:ln w="47625">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8B4A1E" id="Diagonal Stripe 10" o:spid="_x0000_s1026" style="position:absolute;margin-left:130.25pt;margin-top:-73.25pt;width:391.25pt;height:321.8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68737,4086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HFdtQIAAN4FAAAOAAAAZHJzL2Uyb0RvYy54bWysVE1v2zAMvQ/YfxB0X+1kaZIGdYqgRbYB&#10;RVssHXpWZCkRIIuapHzt14+S7CTtih2G+SCIJvlIPpG8vtk3mmyF8wpMRXsXJSXCcKiVWVX0x/P8&#10;05gSH5ipmQYjKnoQnt5MP3643tmJ6MMadC0cQRDjJztb0XUIdlIUnq9Fw/wFWGFQKcE1LKDoVkXt&#10;2A7RG130y3JY7MDV1gEX3uPfu6yk04QvpeDhUUovAtEVxdxCOl06l/EsptdssnLMrhVv02D/kEXD&#10;lMGgR6g7FhjZOPUHVKO4Aw8yXHBoCpBScZFqwGp65ZtqFmtmRaoFyfH2SJP/f7D8YfvkiKrx7ZAe&#10;wxp8ozvFVmCYJovglBUENUjTzvoJWi/sk2slj9dY8166hkit7FdESSxgXWSfSD4cSRb7QDj+HFwN&#10;x6PPI0o46gbleHg16kX8IgNFQOt8+CKgIfFS0RrzyakkcLa99yE7dIbRyYNW9VxpnQS3Wt5qR7YM&#10;330+L/FrY7wy04bsMInRsH+ZoF8pUw+KI0rYd2meWWHS2sSAIvVam1ikKpOTbuGgRbTR5ruQyDWS&#10;0M/hYpefIjDOhQmZQb9mtcjpX55n33kkvhJgRJZY9hG7BegsM0iHnXlr7U+JH53LvyWWnXOp6JEi&#10;gwlH50YZcO8BaKyqjZztMf0zauJ1CfUBO9FBHlFv+Vzh698zH56Yw5nE9sQ9Ex7xkBrw2aC9UbIG&#10;9+u9/9EeRwW1lOxwxivqf26YE5TobwaH6Ko3GMSlkITB5aiPgjvXLM81ZtPcArZTDzea5eka7YPu&#10;rtJB84LraBajoooZjrEryoPrhNuQdw8uNC5ms2SGi8CycG8WlnfzE/v6ef/CnG1HIOD0PEC3D9jk&#10;zQxk2/geBmabAFKlATnx2vKNSyQ1Trvw4pY6l5PVaS1PfwMAAP//AwBQSwMEFAAGAAgAAAAhAG/M&#10;HjPhAAAADQEAAA8AAABkcnMvZG93bnJldi54bWxMj0FOwzAQRfdI3MEaJHatnRICDXGqUlSJLik9&#10;wCR2k4A9jmKnDT097gp2M5qnP+8Xq8kadtKD7xxJSOYCmKbaqY4aCYfP7ewZmA9ICo0jLeFHe1iV&#10;tzcF5sqd6UOf9qFhMYR8jhLaEPqcc1+32qKfu15TvB3dYDHEdWi4GvAcw63hCyEybrGj+KHFXm9a&#10;XX/vRyuhwnojvnD3Phpa716H7eWtOlykvL+b1i/Agp7CHwxX/agOZXSq3EjKMyNhkYnHiEqYJWkW&#10;pysi0ofYr5KQLp8S4GXB/7cofwEAAP//AwBQSwECLQAUAAYACAAAACEAtoM4kv4AAADhAQAAEwAA&#10;AAAAAAAAAAAAAAAAAAAAW0NvbnRlbnRfVHlwZXNdLnhtbFBLAQItABQABgAIAAAAIQA4/SH/1gAA&#10;AJQBAAALAAAAAAAAAAAAAAAAAC8BAABfcmVscy8ucmVsc1BLAQItABQABgAIAAAAIQC1fHFdtQIA&#10;AN4FAAAOAAAAAAAAAAAAAAAAAC4CAABkcnMvZTJvRG9jLnhtbFBLAQItABQABgAIAAAAIQBvzB4z&#10;4QAAAA0BAAAPAAAAAAAAAAAAAAAAAA8FAABkcnMvZG93bnJldi54bWxQSwUGAAAAAAQABADzAAAA&#10;HQYAAAAA&#10;" path="m,2043486l2484369,,4968737,,,4086971,,2043486xe" fillcolor="red" strokecolor="black [3213]" strokeweight="3.75pt">
                <v:stroke joinstyle="miter"/>
                <v:path arrowok="t" o:connecttype="custom" o:connectlocs="0,2043486;2484369,0;4968737,0;0,4086971;0,2043486" o:connectangles="0,0,0,0,0"/>
              </v:shape>
            </w:pict>
          </mc:Fallback>
        </mc:AlternateContent>
      </w:r>
      <w:r w:rsidRPr="005F7A39">
        <w:rPr>
          <w:b/>
          <w:noProof/>
          <w:sz w:val="28"/>
          <w:szCs w:val="28"/>
          <w:lang w:eastAsia="en-GB"/>
        </w:rPr>
        <mc:AlternateContent>
          <mc:Choice Requires="wps">
            <w:drawing>
              <wp:anchor distT="45720" distB="45720" distL="114300" distR="114300" simplePos="0" relativeHeight="251666432" behindDoc="0" locked="0" layoutInCell="1" allowOverlap="1" wp14:anchorId="16FA0D95" wp14:editId="11E7BF8F">
                <wp:simplePos x="0" y="0"/>
                <wp:positionH relativeFrom="column">
                  <wp:posOffset>3963035</wp:posOffset>
                </wp:positionH>
                <wp:positionV relativeFrom="paragraph">
                  <wp:posOffset>200025</wp:posOffset>
                </wp:positionV>
                <wp:extent cx="2037526" cy="1404620"/>
                <wp:effectExtent l="0" t="514350" r="0" b="51054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329319">
                          <a:off x="0" y="0"/>
                          <a:ext cx="2037526" cy="1404620"/>
                        </a:xfrm>
                        <a:prstGeom prst="rect">
                          <a:avLst/>
                        </a:prstGeom>
                        <a:noFill/>
                        <a:ln w="9525">
                          <a:noFill/>
                          <a:miter lim="800000"/>
                          <a:headEnd/>
                          <a:tailEnd/>
                        </a:ln>
                      </wps:spPr>
                      <wps:txbx>
                        <w:txbxContent>
                          <w:p w:rsidR="00030263" w:rsidRPr="005F7A39" w:rsidRDefault="00030263" w:rsidP="00D06099">
                            <w:pPr>
                              <w:jc w:val="center"/>
                              <w:rPr>
                                <w:b/>
                                <w:color w:val="FFFFFF"/>
                                <w:sz w:val="56"/>
                                <w:szCs w:val="56"/>
                              </w:rPr>
                            </w:pPr>
                            <w:r w:rsidRPr="005F7A39">
                              <w:rPr>
                                <w:b/>
                                <w:color w:val="FFFFFF"/>
                                <w:sz w:val="56"/>
                                <w:szCs w:val="56"/>
                              </w:rPr>
                              <w:t>IMPORTANT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16FA0D95" id="_x0000_s1028" type="#_x0000_t202" style="position:absolute;margin-left:312.05pt;margin-top:15.75pt;width:160.45pt;height:110.6pt;rotation:2544237fd;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xYUGQIAAAkEAAAOAAAAZHJzL2Uyb0RvYy54bWysU9uO2yAQfa/Uf0C8N77kshsrzmq721SV&#10;thdptx9AMI5RgaFAYqdf3wFHWat9q8oDAmY4nHNm2NwNWpGTcF6CqWkxyykRhkMjzaGm3192724p&#10;8YGZhikwoqZn4end9u2bTW8rUUIHqhGOIIjxVW9r2oVgqyzzvBOa+RlYYTDYgtMs4NYdssaxHtG1&#10;yso8X2U9uMY64MJ7PH0cg3Sb8NtW8PC1bb0IRNUUuYU0uzTv45xtN6w6OGY7yS802D+w0EwafPQK&#10;9cgCI0cn/4LSkjvw0IYZB51B20oukgZUU+R/qHnumBVJC5rj7dUm//9g+ZfTN0dkg7VbUWKYxhq9&#10;iCGQ9zCQMtrTW19h1rPFvDDgMaYmqd4+Af/hiYGHjpmDuHcO+k6wBukV8WY2uTri+Aiy7z9Dg8+w&#10;Y4AENLROEwdYm3JerufFOp2iNwTfwqKdr4WKxDgelvn8ZlkiYY6xYpEvVmUqZcaqCBYLYZ0PHwVo&#10;Ehc1ddgJCZadnnyI5F5TYrqBnVQqdYMypK/pelku04VJRMuAzaqkrultHsfYPlHzB9Oky4FJNa7x&#10;AWUuJkTdowNh2A/J7qu3e2jO6ErSj2LxLyHdDtwvSnrsy5r6n0fmBCXqk0Fn18ViERs5bRbLGxRO&#10;3DSyn0aY4QhV00DJuHwIqfmjZG/vsQI7mdyIpRqZXChjvyWTLn8jNvR0n7Jef/D2NwAAAP//AwBQ&#10;SwMEFAAGAAgAAAAhAFSv0zzhAAAACgEAAA8AAABkcnMvZG93bnJldi54bWxMj91Og0AQhe9NfIfN&#10;mHhnF7BURZbGNPEnjV4UfYAtOwUiO0vZLaBP73ill5P58p1z8vVsOzHi4FtHCuJFBAKpcqalWsHH&#10;++PVLQgfNBndOUIFX+hhXZyf5TozbqIdjmWoBUvIZ1pBE0KfSemrBq32C9cj8e/gBqsDn0MtzaAn&#10;lttOJlG0kla3xAmN7nHTYPVZnqyC65fddoyP3zibqTy8vtHT8+Zolbq8mB/uQQScwx8Mv/W5OhTc&#10;ae9OZLzoFKySZcwoy+IUBAN3y5TH7RUkaXIDssjl/wnFDwAAAP//AwBQSwECLQAUAAYACAAAACEA&#10;toM4kv4AAADhAQAAEwAAAAAAAAAAAAAAAAAAAAAAW0NvbnRlbnRfVHlwZXNdLnhtbFBLAQItABQA&#10;BgAIAAAAIQA4/SH/1gAAAJQBAAALAAAAAAAAAAAAAAAAAC8BAABfcmVscy8ucmVsc1BLAQItABQA&#10;BgAIAAAAIQATjxYUGQIAAAkEAAAOAAAAAAAAAAAAAAAAAC4CAABkcnMvZTJvRG9jLnhtbFBLAQIt&#10;ABQABgAIAAAAIQBUr9M84QAAAAoBAAAPAAAAAAAAAAAAAAAAAHMEAABkcnMvZG93bnJldi54bWxQ&#10;SwUGAAAAAAQABADzAAAAgQUAAAAA&#10;" filled="f" stroked="f">
                <v:textbox style="mso-fit-shape-to-text:t">
                  <w:txbxContent>
                    <w:p w:rsidR="00030263" w:rsidRPr="005F7A39" w:rsidRDefault="00030263" w:rsidP="00D06099">
                      <w:pPr>
                        <w:jc w:val="center"/>
                        <w:rPr>
                          <w:b/>
                          <w:color w:val="FFFFFF"/>
                          <w:sz w:val="56"/>
                          <w:szCs w:val="56"/>
                        </w:rPr>
                      </w:pPr>
                      <w:r w:rsidRPr="005F7A39">
                        <w:rPr>
                          <w:b/>
                          <w:color w:val="FFFFFF"/>
                          <w:sz w:val="56"/>
                          <w:szCs w:val="56"/>
                        </w:rPr>
                        <w:t>IMPORTANT</w:t>
                      </w:r>
                    </w:p>
                  </w:txbxContent>
                </v:textbox>
                <w10:wrap type="square"/>
              </v:shape>
            </w:pict>
          </mc:Fallback>
        </mc:AlternateContent>
      </w:r>
    </w:p>
    <w:p w:rsidR="00D06099" w:rsidRDefault="00D06099" w:rsidP="00D06099">
      <w:pPr>
        <w:rPr>
          <w:b/>
          <w:sz w:val="28"/>
          <w:szCs w:val="28"/>
        </w:rPr>
      </w:pPr>
      <w:r w:rsidRPr="005F7A39">
        <w:rPr>
          <w:b/>
          <w:noProof/>
          <w:sz w:val="28"/>
          <w:szCs w:val="28"/>
          <w:lang w:eastAsia="en-GB"/>
        </w:rPr>
        <mc:AlternateContent>
          <mc:Choice Requires="wps">
            <w:drawing>
              <wp:anchor distT="45720" distB="45720" distL="114300" distR="114300" simplePos="0" relativeHeight="251664384" behindDoc="0" locked="0" layoutInCell="1" allowOverlap="1" wp14:anchorId="02AC8DCC" wp14:editId="30C86B1B">
                <wp:simplePos x="0" y="0"/>
                <wp:positionH relativeFrom="margin">
                  <wp:posOffset>-39370</wp:posOffset>
                </wp:positionH>
                <wp:positionV relativeFrom="paragraph">
                  <wp:posOffset>2084291</wp:posOffset>
                </wp:positionV>
                <wp:extent cx="5796280" cy="2186305"/>
                <wp:effectExtent l="0" t="0" r="13970"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2186305"/>
                        </a:xfrm>
                        <a:prstGeom prst="rect">
                          <a:avLst/>
                        </a:prstGeom>
                        <a:solidFill>
                          <a:schemeClr val="accent4">
                            <a:lumMod val="20000"/>
                            <a:lumOff val="80000"/>
                          </a:schemeClr>
                        </a:solidFill>
                        <a:ln w="9525">
                          <a:solidFill>
                            <a:srgbClr val="000000"/>
                          </a:solidFill>
                          <a:miter lim="800000"/>
                          <a:headEnd/>
                          <a:tailEnd/>
                        </a:ln>
                      </wps:spPr>
                      <wps:txbx>
                        <w:txbxContent>
                          <w:p w:rsidR="00030263" w:rsidRPr="005F7A39" w:rsidRDefault="00030263" w:rsidP="00D06099">
                            <w:pPr>
                              <w:rPr>
                                <w:b/>
                                <w:sz w:val="48"/>
                                <w:szCs w:val="48"/>
                              </w:rPr>
                            </w:pPr>
                            <w:r w:rsidRPr="005F7A39">
                              <w:rPr>
                                <w:b/>
                                <w:sz w:val="48"/>
                                <w:szCs w:val="48"/>
                              </w:rPr>
                              <w:t>Clients: client referees</w:t>
                            </w:r>
                          </w:p>
                          <w:p w:rsidR="00030263" w:rsidRPr="00184D03" w:rsidRDefault="00030263"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rsidR="00030263" w:rsidRPr="00184D03" w:rsidRDefault="00030263"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rsidR="00030263" w:rsidRPr="00184D03" w:rsidRDefault="00030263" w:rsidP="00D06099">
                            <w:pPr>
                              <w:rPr>
                                <w:sz w:val="28"/>
                                <w:szCs w:val="28"/>
                              </w:rPr>
                            </w:pPr>
                            <w:r w:rsidRPr="00184D03">
                              <w:rPr>
                                <w:sz w:val="24"/>
                                <w:szCs w:val="24"/>
                              </w:rPr>
                              <w:t>Please download the referee spreadsheet from</w:t>
                            </w:r>
                            <w:r>
                              <w:rPr>
                                <w:sz w:val="24"/>
                                <w:szCs w:val="24"/>
                              </w:rPr>
                              <w:t xml:space="preserve"> our </w:t>
                            </w:r>
                            <w:hyperlink r:id="rId9" w:history="1">
                              <w:r w:rsidRPr="00230FCB">
                                <w:rPr>
                                  <w:rStyle w:val="Hyperlink"/>
                                  <w:sz w:val="24"/>
                                  <w:szCs w:val="24"/>
                                </w:rPr>
                                <w:t>submissions information</w:t>
                              </w:r>
                            </w:hyperlink>
                            <w:r>
                              <w:rPr>
                                <w:sz w:val="24"/>
                                <w:szCs w:val="24"/>
                              </w:rPr>
                              <w:t xml:space="preserve"> page.</w:t>
                            </w:r>
                          </w:p>
                          <w:p w:rsidR="00030263" w:rsidRDefault="00030263" w:rsidP="00D060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AC8DCC" id="_x0000_s1029" type="#_x0000_t202" style="position:absolute;margin-left:-3.1pt;margin-top:164.1pt;width:456.4pt;height:172.1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EGbSgIAAIwEAAAOAAAAZHJzL2Uyb0RvYy54bWysVNtu2zAMfR+wfxD0vthxczXiFF26DgO6&#10;C9DuA2RZjoVJoicpsbOvLyU7Wbq9DXsxRFI6POQhvbnttSJHYZ0EU9DpJKVEGA6VNPuCfn9+eLei&#10;xHlmKqbAiIKehKO327dvNl2biwwaUJWwBEGMy7u2oI33bZ4kjjdCMzeBVhgM1mA182jafVJZ1iG6&#10;VkmWpoukA1u1FrhwDr33Q5BuI35dC+6/1rUTnqiCIjcfvzZ+y/BNthuW7y1rG8lHGuwfWGgmDSa9&#10;QN0zz8jByr+gtOQWHNR+wkEnUNeSi1gDVjNN/6jmqWGtiLVgc1x7aZP7f7D8y/GbJbIqaDZdUmKY&#10;RpGeRe/Je+hJFvrTtS7Ha08tXvQ9ulHnWKtrH4H/cMTArmFmL+6sha4RrEJ+0/AyuXo64LgAUnaf&#10;ocI07OAhAvW11aF52A6C6KjT6aJNoMLROV+uF9kKQxxj2XS1uEnnMQfLz89b6/xHAZqEQ0Etih/h&#10;2fHR+UCH5ecrIZsDJasHqVQ0wsCJnbLkyHBUGOfC+Fl8rg4a+Q5+HLl0HBp042gN7tXZjSni6Aak&#10;mPBVEmVIV9D1PJtH4FcxZ/flJX2AG/IEwGueWnrcFyV1QWPSkUzo+gdTxWn2TKrhjI+VGWUInR80&#10;8H3ZR8VvzuqWUJ1QFwvDeuA646EB+4uSDlejoO7ngVlBifpkUNv1dDYLuxSN2XyZoWGvI+V1hBmO&#10;UAX1lAzHnY/7F7pu4A5noJZRnTAsA5ORMo587OG4nmGnru146/dPZPsCAAD//wMAUEsDBBQABgAI&#10;AAAAIQAFvwAO3wAAAAoBAAAPAAAAZHJzL2Rvd25yZXYueG1sTI/BTsMwDIbvSLxDZCRuW0rRwlbq&#10;ThMIiRMSBXHOGq/taJKuydry9pgTu9nyp9/fn29n24mRhtB6h3C3TECQq7xpXY3w+fGyWIMIUTuj&#10;O+8I4YcCbIvrq1xnxk/uncYy1oJDXMg0QhNjn0kZqoasDkvfk+PbwQ9WR16HWppBTxxuO5kmiZJW&#10;t44/NLqnp4aq7/JsEcbp9Vkf/em0m4dVqY4tqa/qDfH2Zt49gog0x38Y/vRZHQp22vuzM0F0CAuV&#10;Molwn655YGCTKAVij6Ae0hXIIpeXFYpfAAAA//8DAFBLAQItABQABgAIAAAAIQC2gziS/gAAAOEB&#10;AAATAAAAAAAAAAAAAAAAAAAAAABbQ29udGVudF9UeXBlc10ueG1sUEsBAi0AFAAGAAgAAAAhADj9&#10;If/WAAAAlAEAAAsAAAAAAAAAAAAAAAAALwEAAF9yZWxzLy5yZWxzUEsBAi0AFAAGAAgAAAAhANJQ&#10;QZtKAgAAjAQAAA4AAAAAAAAAAAAAAAAALgIAAGRycy9lMm9Eb2MueG1sUEsBAi0AFAAGAAgAAAAh&#10;AAW/AA7fAAAACgEAAA8AAAAAAAAAAAAAAAAApAQAAGRycy9kb3ducmV2LnhtbFBLBQYAAAAABAAE&#10;APMAAACwBQAAAAA=&#10;" fillcolor="#fff2cc [663]">
                <v:textbox>
                  <w:txbxContent>
                    <w:p w:rsidR="00030263" w:rsidRPr="005F7A39" w:rsidRDefault="00030263" w:rsidP="00D06099">
                      <w:pPr>
                        <w:rPr>
                          <w:b/>
                          <w:sz w:val="48"/>
                          <w:szCs w:val="48"/>
                        </w:rPr>
                      </w:pPr>
                      <w:r w:rsidRPr="005F7A39">
                        <w:rPr>
                          <w:b/>
                          <w:sz w:val="48"/>
                          <w:szCs w:val="48"/>
                        </w:rPr>
                        <w:t>Clients: client referees</w:t>
                      </w:r>
                    </w:p>
                    <w:p w:rsidR="00030263" w:rsidRPr="00184D03" w:rsidRDefault="00030263" w:rsidP="00D06099">
                      <w:pPr>
                        <w:rPr>
                          <w:b/>
                          <w:sz w:val="24"/>
                          <w:szCs w:val="24"/>
                        </w:rPr>
                      </w:pPr>
                      <w:r w:rsidRPr="00184D03">
                        <w:rPr>
                          <w:b/>
                          <w:sz w:val="24"/>
                          <w:szCs w:val="24"/>
                        </w:rPr>
                        <w:t xml:space="preserve">Referee feedback is a critical part of our research. Please provide </w:t>
                      </w:r>
                      <w:r>
                        <w:rPr>
                          <w:b/>
                          <w:sz w:val="24"/>
                          <w:szCs w:val="24"/>
                        </w:rPr>
                        <w:t xml:space="preserve">at least </w:t>
                      </w:r>
                      <w:r w:rsidRPr="00184D03">
                        <w:rPr>
                          <w:b/>
                          <w:sz w:val="24"/>
                          <w:szCs w:val="24"/>
                        </w:rPr>
                        <w:t>20 referees we can talk to in confidence.</w:t>
                      </w:r>
                    </w:p>
                    <w:p w:rsidR="00030263" w:rsidRPr="00184D03" w:rsidRDefault="00030263" w:rsidP="00D06099">
                      <w:pPr>
                        <w:rPr>
                          <w:sz w:val="24"/>
                          <w:szCs w:val="24"/>
                        </w:rPr>
                      </w:pPr>
                      <w:r>
                        <w:rPr>
                          <w:sz w:val="24"/>
                          <w:szCs w:val="24"/>
                        </w:rPr>
                        <w:t xml:space="preserve">You may additionally include referees from referring law firms and other organisations that can comment on the quality of the practice. </w:t>
                      </w:r>
                      <w:r w:rsidRPr="00184D03">
                        <w:rPr>
                          <w:sz w:val="24"/>
                          <w:szCs w:val="24"/>
                        </w:rPr>
                        <w:t xml:space="preserve">Client names are received and held by us in strict confidence; they are not passed to any other organisation; they are not contacted for any purpose other than The Legal 500 research. We are fully GDPR-compliant. </w:t>
                      </w:r>
                    </w:p>
                    <w:p w:rsidR="00030263" w:rsidRPr="00184D03" w:rsidRDefault="00030263" w:rsidP="00D06099">
                      <w:pPr>
                        <w:rPr>
                          <w:sz w:val="28"/>
                          <w:szCs w:val="28"/>
                        </w:rPr>
                      </w:pPr>
                      <w:r w:rsidRPr="00184D03">
                        <w:rPr>
                          <w:sz w:val="24"/>
                          <w:szCs w:val="24"/>
                        </w:rPr>
                        <w:t>Please download the referee spreadsheet from</w:t>
                      </w:r>
                      <w:r>
                        <w:rPr>
                          <w:sz w:val="24"/>
                          <w:szCs w:val="24"/>
                        </w:rPr>
                        <w:t xml:space="preserve"> our </w:t>
                      </w:r>
                      <w:hyperlink r:id="rId11" w:history="1">
                        <w:r w:rsidRPr="00230FCB">
                          <w:rPr>
                            <w:rStyle w:val="Hyperlink"/>
                            <w:sz w:val="24"/>
                            <w:szCs w:val="24"/>
                          </w:rPr>
                          <w:t>submissions information</w:t>
                        </w:r>
                      </w:hyperlink>
                      <w:r>
                        <w:rPr>
                          <w:sz w:val="24"/>
                          <w:szCs w:val="24"/>
                        </w:rPr>
                        <w:t xml:space="preserve"> page.</w:t>
                      </w:r>
                    </w:p>
                    <w:p w:rsidR="00030263" w:rsidRDefault="00030263" w:rsidP="00D06099"/>
                  </w:txbxContent>
                </v:textbox>
                <w10:wrap type="square" anchorx="margin"/>
              </v:shape>
            </w:pict>
          </mc:Fallback>
        </mc:AlternateContent>
      </w:r>
      <w:r>
        <w:rPr>
          <w:b/>
          <w:sz w:val="28"/>
          <w:szCs w:val="28"/>
        </w:rPr>
        <w:br w:type="page"/>
      </w:r>
    </w:p>
    <w:p w:rsidR="00D06099" w:rsidRDefault="00D06099" w:rsidP="00D06099">
      <w:pPr>
        <w:rPr>
          <w:b/>
          <w:sz w:val="28"/>
          <w:szCs w:val="28"/>
        </w:rPr>
      </w:pPr>
    </w:p>
    <w:p w:rsidR="00D06099" w:rsidRPr="00821CE5" w:rsidRDefault="00D06099" w:rsidP="00D06099">
      <w:pPr>
        <w:rPr>
          <w:sz w:val="20"/>
          <w:szCs w:val="20"/>
        </w:rPr>
      </w:pPr>
      <w:r>
        <w:rPr>
          <w:b/>
          <w:sz w:val="28"/>
          <w:szCs w:val="28"/>
        </w:rPr>
        <w:t xml:space="preserve">Clients: publishable clients </w:t>
      </w:r>
      <w:r>
        <w:rPr>
          <w:sz w:val="20"/>
          <w:szCs w:val="20"/>
        </w:rPr>
        <w:t>(This will be published in full)</w:t>
      </w:r>
    </w:p>
    <w:tbl>
      <w:tblPr>
        <w:tblStyle w:val="TableGrid"/>
        <w:tblW w:w="0" w:type="auto"/>
        <w:tblLook w:val="04A0" w:firstRow="1" w:lastRow="0" w:firstColumn="1" w:lastColumn="0" w:noHBand="0" w:noVBand="1"/>
      </w:tblPr>
      <w:tblGrid>
        <w:gridCol w:w="5524"/>
        <w:gridCol w:w="3492"/>
      </w:tblGrid>
      <w:tr w:rsidR="00D06099" w:rsidRPr="009B14AD" w:rsidTr="0007737E">
        <w:trPr>
          <w:trHeight w:val="1055"/>
        </w:trPr>
        <w:tc>
          <w:tcPr>
            <w:tcW w:w="5524" w:type="dxa"/>
            <w:shd w:val="clear" w:color="auto" w:fill="C5E0B3" w:themeFill="accent6" w:themeFillTint="66"/>
          </w:tcPr>
          <w:p w:rsidR="00D06099" w:rsidRPr="009B14AD" w:rsidRDefault="00D06099" w:rsidP="0007737E">
            <w:pPr>
              <w:rPr>
                <w:b/>
              </w:rPr>
            </w:pPr>
            <w:r>
              <w:rPr>
                <w:b/>
              </w:rPr>
              <w:t xml:space="preserve">Active key clients </w:t>
            </w:r>
            <w:r>
              <w:rPr>
                <w:b/>
                <w:color w:val="767171" w:themeColor="background2" w:themeShade="80"/>
              </w:rPr>
              <w:t>(</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492" w:type="dxa"/>
            <w:shd w:val="clear" w:color="auto" w:fill="C5E0B3" w:themeFill="accent6" w:themeFillTint="66"/>
          </w:tcPr>
          <w:p w:rsidR="00D06099" w:rsidRPr="009B14AD" w:rsidRDefault="00D06099" w:rsidP="0007737E">
            <w:pPr>
              <w:rPr>
                <w:b/>
              </w:rPr>
            </w:pPr>
            <w:r>
              <w:rPr>
                <w:b/>
              </w:rPr>
              <w:t>New client</w:t>
            </w:r>
            <w:r w:rsidRPr="009B14AD">
              <w:rPr>
                <w:b/>
                <w:color w:val="767171" w:themeColor="background2" w:themeShade="80"/>
              </w:rPr>
              <w:t xml:space="preserve"> (yes/no)</w:t>
            </w: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c>
          <w:tcPr>
            <w:tcW w:w="5524" w:type="dxa"/>
            <w:shd w:val="clear" w:color="auto" w:fill="E2EFD9" w:themeFill="accent6" w:themeFillTint="33"/>
          </w:tcPr>
          <w:p w:rsidR="00D06099" w:rsidRDefault="00D06099" w:rsidP="0007737E">
            <w:pPr>
              <w:rPr>
                <w:b/>
                <w:sz w:val="28"/>
                <w:szCs w:val="28"/>
              </w:rPr>
            </w:pPr>
          </w:p>
        </w:tc>
        <w:tc>
          <w:tcPr>
            <w:tcW w:w="3492" w:type="dxa"/>
            <w:shd w:val="clear" w:color="auto" w:fill="E2EFD9" w:themeFill="accent6" w:themeFillTint="33"/>
          </w:tcPr>
          <w:p w:rsidR="00D06099" w:rsidRDefault="00D06099" w:rsidP="0007737E">
            <w:pPr>
              <w:rPr>
                <w:b/>
                <w:sz w:val="28"/>
                <w:szCs w:val="28"/>
              </w:rPr>
            </w:pPr>
          </w:p>
        </w:tc>
      </w:tr>
      <w:tr w:rsidR="00D06099" w:rsidTr="0007737E">
        <w:trPr>
          <w:trHeight w:val="850"/>
        </w:trPr>
        <w:tc>
          <w:tcPr>
            <w:tcW w:w="9016" w:type="dxa"/>
            <w:gridSpan w:val="2"/>
            <w:shd w:val="clear" w:color="auto" w:fill="000000" w:themeFill="text1"/>
          </w:tcPr>
          <w:p w:rsidR="00D06099" w:rsidRPr="009B14AD" w:rsidRDefault="00D06099" w:rsidP="0007737E">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rsidR="00D06099" w:rsidRDefault="00D06099" w:rsidP="00D06099">
      <w:pPr>
        <w:rPr>
          <w:b/>
          <w:sz w:val="28"/>
          <w:szCs w:val="28"/>
        </w:rPr>
      </w:pPr>
    </w:p>
    <w:p w:rsidR="00D06099" w:rsidRDefault="00D06099" w:rsidP="00D06099">
      <w:pPr>
        <w:rPr>
          <w:b/>
          <w:sz w:val="28"/>
          <w:szCs w:val="28"/>
        </w:rPr>
      </w:pPr>
    </w:p>
    <w:p w:rsidR="00D06099" w:rsidRPr="00821CE5" w:rsidRDefault="00D06099" w:rsidP="00D06099">
      <w:pPr>
        <w:rPr>
          <w:sz w:val="20"/>
          <w:szCs w:val="20"/>
        </w:rPr>
      </w:pPr>
      <w:r>
        <w:rPr>
          <w:b/>
          <w:sz w:val="28"/>
          <w:szCs w:val="28"/>
        </w:rPr>
        <w:t xml:space="preserve">Clients: non-publishable clients </w:t>
      </w:r>
      <w:r w:rsidRPr="00821CE5">
        <w:rPr>
          <w:sz w:val="20"/>
          <w:szCs w:val="20"/>
        </w:rPr>
        <w:t>(This list will not be published)</w:t>
      </w:r>
    </w:p>
    <w:tbl>
      <w:tblPr>
        <w:tblStyle w:val="TableGrid"/>
        <w:tblW w:w="0" w:type="auto"/>
        <w:tblLook w:val="04A0" w:firstRow="1" w:lastRow="0" w:firstColumn="1" w:lastColumn="0" w:noHBand="0" w:noVBand="1"/>
      </w:tblPr>
      <w:tblGrid>
        <w:gridCol w:w="5807"/>
        <w:gridCol w:w="3209"/>
      </w:tblGrid>
      <w:tr w:rsidR="00D06099" w:rsidRPr="009B14AD" w:rsidTr="0007737E">
        <w:trPr>
          <w:trHeight w:val="1055"/>
        </w:trPr>
        <w:tc>
          <w:tcPr>
            <w:tcW w:w="5807" w:type="dxa"/>
            <w:shd w:val="clear" w:color="auto" w:fill="F1A3A3"/>
          </w:tcPr>
          <w:p w:rsidR="00D06099" w:rsidRPr="009B14AD" w:rsidRDefault="00D06099" w:rsidP="0007737E">
            <w:pPr>
              <w:rPr>
                <w:b/>
              </w:rPr>
            </w:pPr>
            <w:r>
              <w:rPr>
                <w:b/>
              </w:rPr>
              <w:t xml:space="preserve">Active key clients </w:t>
            </w:r>
            <w:r w:rsidRPr="009B14AD">
              <w:rPr>
                <w:b/>
                <w:color w:val="767171" w:themeColor="background2" w:themeShade="80"/>
              </w:rPr>
              <w:t xml:space="preserve">(over </w:t>
            </w:r>
            <w:r>
              <w:rPr>
                <w:b/>
                <w:color w:val="767171" w:themeColor="background2" w:themeShade="80"/>
              </w:rPr>
              <w:t xml:space="preserve">the </w:t>
            </w:r>
            <w:r w:rsidRPr="009B14AD">
              <w:rPr>
                <w:b/>
                <w:color w:val="767171" w:themeColor="background2" w:themeShade="80"/>
              </w:rPr>
              <w:t>last 12 months)</w:t>
            </w:r>
          </w:p>
        </w:tc>
        <w:tc>
          <w:tcPr>
            <w:tcW w:w="3209" w:type="dxa"/>
            <w:shd w:val="clear" w:color="auto" w:fill="F1A3A3"/>
          </w:tcPr>
          <w:p w:rsidR="00D06099" w:rsidRPr="009B14AD" w:rsidRDefault="00D06099" w:rsidP="0007737E">
            <w:pPr>
              <w:rPr>
                <w:b/>
              </w:rPr>
            </w:pPr>
            <w:r>
              <w:rPr>
                <w:b/>
              </w:rPr>
              <w:t>New client</w:t>
            </w:r>
            <w:r w:rsidRPr="009B14AD">
              <w:rPr>
                <w:b/>
                <w:color w:val="767171" w:themeColor="background2" w:themeShade="80"/>
              </w:rPr>
              <w:t xml:space="preserve"> (yes/no)</w:t>
            </w: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5807" w:type="dxa"/>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rPr>
          <w:trHeight w:val="850"/>
        </w:trPr>
        <w:tc>
          <w:tcPr>
            <w:tcW w:w="9016" w:type="dxa"/>
            <w:gridSpan w:val="2"/>
            <w:shd w:val="clear" w:color="auto" w:fill="000000" w:themeFill="text1"/>
          </w:tcPr>
          <w:p w:rsidR="00D06099" w:rsidRPr="009B14AD" w:rsidRDefault="00D06099" w:rsidP="0007737E">
            <w:pPr>
              <w:jc w:val="center"/>
              <w:rPr>
                <w:b/>
                <w:color w:val="FFFFFF" w:themeColor="background1"/>
              </w:rPr>
            </w:pPr>
            <w:r>
              <w:rPr>
                <w:b/>
                <w:color w:val="FFFFFF" w:themeColor="background1"/>
              </w:rPr>
              <w:br/>
            </w:r>
            <w:r w:rsidRPr="009B14AD">
              <w:rPr>
                <w:b/>
                <w:color w:val="FFFFFF" w:themeColor="background1"/>
              </w:rPr>
              <w:t>To add more clients, right-click in any field and select ‘Insert row below’</w:t>
            </w:r>
          </w:p>
        </w:tc>
      </w:tr>
    </w:tbl>
    <w:p w:rsidR="00D06099" w:rsidRDefault="00D06099" w:rsidP="00D06099">
      <w:pPr>
        <w:rPr>
          <w:b/>
          <w:sz w:val="28"/>
          <w:szCs w:val="28"/>
        </w:rPr>
      </w:pPr>
    </w:p>
    <w:p w:rsidR="00D06099" w:rsidRDefault="00D06099" w:rsidP="00D06099">
      <w:pPr>
        <w:rPr>
          <w:b/>
          <w:sz w:val="28"/>
          <w:szCs w:val="28"/>
        </w:rPr>
      </w:pPr>
      <w:r>
        <w:rPr>
          <w:b/>
          <w:sz w:val="28"/>
          <w:szCs w:val="28"/>
        </w:rPr>
        <w:lastRenderedPageBreak/>
        <w:t>Your team - Partners: leading individuals</w:t>
      </w:r>
    </w:p>
    <w:tbl>
      <w:tblPr>
        <w:tblStyle w:val="TableGrid"/>
        <w:tblW w:w="0" w:type="auto"/>
        <w:tblLook w:val="04A0" w:firstRow="1" w:lastRow="0" w:firstColumn="1" w:lastColumn="0" w:noHBand="0" w:noVBand="1"/>
      </w:tblPr>
      <w:tblGrid>
        <w:gridCol w:w="9016"/>
      </w:tblGrid>
      <w:tr w:rsidR="00D06099" w:rsidTr="0007737E">
        <w:trPr>
          <w:trHeight w:val="2167"/>
        </w:trPr>
        <w:tc>
          <w:tcPr>
            <w:tcW w:w="9016" w:type="dxa"/>
            <w:shd w:val="clear" w:color="auto" w:fill="F2F2F2" w:themeFill="background1" w:themeFillShade="F2"/>
          </w:tcPr>
          <w:p w:rsidR="00D06099" w:rsidRDefault="00D06099" w:rsidP="0007737E">
            <w:pPr>
              <w:rPr>
                <w:sz w:val="20"/>
                <w:szCs w:val="20"/>
              </w:rPr>
            </w:pPr>
            <w:r>
              <w:rPr>
                <w:sz w:val="20"/>
                <w:szCs w:val="20"/>
              </w:rPr>
              <w:t>Please provide information about individuals who are pre-eminent in their field.</w:t>
            </w:r>
          </w:p>
          <w:p w:rsidR="00D06099" w:rsidRDefault="00D06099" w:rsidP="0007737E">
            <w:pPr>
              <w:rPr>
                <w:sz w:val="20"/>
                <w:szCs w:val="20"/>
              </w:rPr>
            </w:pPr>
          </w:p>
          <w:p w:rsidR="00D06099" w:rsidRDefault="00D06099" w:rsidP="0007737E">
            <w:pPr>
              <w:rPr>
                <w:sz w:val="20"/>
                <w:szCs w:val="20"/>
              </w:rPr>
            </w:pPr>
            <w:r>
              <w:rPr>
                <w:sz w:val="20"/>
                <w:szCs w:val="20"/>
              </w:rPr>
              <w:t xml:space="preserve">Please nominate only </w:t>
            </w:r>
            <w:r w:rsidRPr="00821CE5">
              <w:rPr>
                <w:b/>
                <w:sz w:val="20"/>
                <w:szCs w:val="20"/>
              </w:rPr>
              <w:t>genuinely exceptional candidates</w:t>
            </w:r>
            <w:r>
              <w:rPr>
                <w:sz w:val="20"/>
                <w:szCs w:val="20"/>
              </w:rPr>
              <w:t xml:space="preserve"> and provide supporting evidence. Please do not include </w:t>
            </w:r>
            <w:r w:rsidRPr="00821CE5">
              <w:rPr>
                <w:sz w:val="20"/>
                <w:szCs w:val="20"/>
              </w:rPr>
              <w:t>all</w:t>
            </w:r>
            <w:r>
              <w:rPr>
                <w:b/>
                <w:sz w:val="20"/>
                <w:szCs w:val="20"/>
              </w:rPr>
              <w:t xml:space="preserve"> </w:t>
            </w:r>
            <w:r>
              <w:rPr>
                <w:sz w:val="20"/>
                <w:szCs w:val="20"/>
              </w:rPr>
              <w:t>of your partners. We only recognise those with excellent referee and peer feedback, who have had a prominent role in several leading matters this year (and in past years).</w:t>
            </w:r>
          </w:p>
          <w:p w:rsidR="00D06099" w:rsidRDefault="00D06099" w:rsidP="0007737E">
            <w:pPr>
              <w:rPr>
                <w:sz w:val="20"/>
                <w:szCs w:val="20"/>
              </w:rPr>
            </w:pPr>
          </w:p>
          <w:p w:rsidR="00D06099" w:rsidRPr="007359FA" w:rsidRDefault="00D06099" w:rsidP="0007737E">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rsidR="00D06099" w:rsidRDefault="00D06099" w:rsidP="0007737E">
            <w:pPr>
              <w:rPr>
                <w:sz w:val="20"/>
                <w:szCs w:val="20"/>
              </w:rPr>
            </w:pPr>
          </w:p>
          <w:p w:rsidR="00D06099" w:rsidRPr="006639F3" w:rsidRDefault="00D06099" w:rsidP="0007737E">
            <w:r>
              <w:rPr>
                <w:sz w:val="20"/>
                <w:szCs w:val="20"/>
              </w:rPr>
              <w:t>If you need more boxes (for more leading individuals) please copy this page.</w:t>
            </w:r>
            <w:r>
              <w:t xml:space="preserve"> </w:t>
            </w:r>
          </w:p>
        </w:tc>
      </w:tr>
    </w:tbl>
    <w:p w:rsidR="00D06099" w:rsidRDefault="00D06099" w:rsidP="00D06099">
      <w:pPr>
        <w:rPr>
          <w:b/>
          <w:sz w:val="24"/>
          <w:szCs w:val="24"/>
        </w:rPr>
      </w:pPr>
    </w:p>
    <w:p w:rsidR="00D06099" w:rsidRPr="00607B6B" w:rsidRDefault="00D06099" w:rsidP="00D06099">
      <w:pPr>
        <w:rPr>
          <w:rFonts w:cs="Segoe UI"/>
          <w:b/>
          <w:iCs/>
          <w:sz w:val="24"/>
          <w:szCs w:val="24"/>
          <w:shd w:val="clear" w:color="auto" w:fill="D0CECE" w:themeFill="background2" w:themeFillShade="E6"/>
        </w:rPr>
      </w:pPr>
    </w:p>
    <w:tbl>
      <w:tblPr>
        <w:tblStyle w:val="TableGrid"/>
        <w:tblW w:w="0" w:type="auto"/>
        <w:tblLook w:val="04A0" w:firstRow="1" w:lastRow="0" w:firstColumn="1" w:lastColumn="0" w:noHBand="0" w:noVBand="1"/>
      </w:tblPr>
      <w:tblGrid>
        <w:gridCol w:w="2258"/>
        <w:gridCol w:w="2327"/>
        <w:gridCol w:w="2331"/>
        <w:gridCol w:w="2100"/>
      </w:tblGrid>
      <w:tr w:rsidR="00230FCB" w:rsidTr="0007737E">
        <w:trPr>
          <w:trHeight w:val="676"/>
        </w:trPr>
        <w:tc>
          <w:tcPr>
            <w:tcW w:w="9016" w:type="dxa"/>
            <w:gridSpan w:val="4"/>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ndividual 1</w:t>
            </w:r>
          </w:p>
        </w:tc>
      </w:tr>
      <w:tr w:rsidR="00230FCB" w:rsidTr="00230FCB">
        <w:tc>
          <w:tcPr>
            <w:tcW w:w="2258"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230FCB" w:rsidP="0007737E">
            <w:pPr>
              <w:rPr>
                <w:b/>
                <w:sz w:val="20"/>
                <w:szCs w:val="20"/>
              </w:rPr>
            </w:pPr>
            <w:r>
              <w:rPr>
                <w:b/>
                <w:sz w:val="20"/>
                <w:szCs w:val="20"/>
              </w:rPr>
              <w:t>Parental/other leave/flexible working arrangements (Y/N)</w:t>
            </w:r>
          </w:p>
        </w:tc>
      </w:tr>
      <w:tr w:rsidR="00230FCB" w:rsidTr="00230FCB">
        <w:trPr>
          <w:trHeight w:val="407"/>
        </w:trPr>
        <w:tc>
          <w:tcPr>
            <w:tcW w:w="2258" w:type="dxa"/>
            <w:shd w:val="clear" w:color="auto" w:fill="auto"/>
          </w:tcPr>
          <w:p w:rsidR="00230FCB" w:rsidRPr="002B1AF9" w:rsidRDefault="00230FCB" w:rsidP="0007737E">
            <w:pPr>
              <w:rPr>
                <w:color w:val="FFFFFF" w:themeColor="background1"/>
                <w:sz w:val="20"/>
                <w:szCs w:val="20"/>
                <w14:textFill>
                  <w14:noFill/>
                </w14:textFill>
              </w:rPr>
            </w:pPr>
          </w:p>
        </w:tc>
        <w:tc>
          <w:tcPr>
            <w:tcW w:w="2327" w:type="dxa"/>
            <w:shd w:val="clear" w:color="auto" w:fill="auto"/>
          </w:tcPr>
          <w:p w:rsidR="00230FCB" w:rsidRDefault="00230FCB" w:rsidP="0007737E">
            <w:pPr>
              <w:rPr>
                <w:sz w:val="20"/>
                <w:szCs w:val="20"/>
              </w:rPr>
            </w:pPr>
          </w:p>
        </w:tc>
        <w:tc>
          <w:tcPr>
            <w:tcW w:w="2331" w:type="dxa"/>
            <w:shd w:val="clear" w:color="auto" w:fill="auto"/>
          </w:tcPr>
          <w:p w:rsidR="00230FCB" w:rsidRDefault="00230FCB" w:rsidP="0007737E">
            <w:pPr>
              <w:rPr>
                <w:sz w:val="20"/>
                <w:szCs w:val="20"/>
              </w:rPr>
            </w:pPr>
          </w:p>
        </w:tc>
        <w:tc>
          <w:tcPr>
            <w:tcW w:w="2100" w:type="dxa"/>
          </w:tcPr>
          <w:p w:rsidR="00230FCB" w:rsidRDefault="00230FCB" w:rsidP="0007737E">
            <w:pPr>
              <w:rPr>
                <w:sz w:val="20"/>
                <w:szCs w:val="20"/>
              </w:rPr>
            </w:pPr>
          </w:p>
        </w:tc>
      </w:tr>
      <w:tr w:rsidR="00230FCB" w:rsidTr="0007737E">
        <w:tc>
          <w:tcPr>
            <w:tcW w:w="9016" w:type="dxa"/>
            <w:gridSpan w:val="4"/>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230FCB">
        <w:trPr>
          <w:trHeight w:val="6511"/>
        </w:trPr>
        <w:tc>
          <w:tcPr>
            <w:tcW w:w="9016" w:type="dxa"/>
            <w:gridSpan w:val="4"/>
            <w:shd w:val="clear" w:color="auto" w:fill="auto"/>
          </w:tcPr>
          <w:p w:rsidR="00230FCB" w:rsidRDefault="00230FCB" w:rsidP="0007737E">
            <w:pPr>
              <w:rPr>
                <w:sz w:val="20"/>
                <w:szCs w:val="20"/>
              </w:rPr>
            </w:pPr>
          </w:p>
        </w:tc>
      </w:tr>
    </w:tbl>
    <w:p w:rsidR="00D06099" w:rsidRDefault="00D06099" w:rsidP="00D06099">
      <w:pPr>
        <w:rPr>
          <w:sz w:val="20"/>
          <w:szCs w:val="20"/>
        </w:rPr>
      </w:pPr>
    </w:p>
    <w:p w:rsidR="00230FCB" w:rsidRDefault="00230FCB"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rsidTr="0007737E">
        <w:trPr>
          <w:trHeight w:val="676"/>
        </w:trPr>
        <w:tc>
          <w:tcPr>
            <w:tcW w:w="9016" w:type="dxa"/>
            <w:gridSpan w:val="4"/>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lastRenderedPageBreak/>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2</w:t>
            </w:r>
          </w:p>
        </w:tc>
      </w:tr>
      <w:tr w:rsidR="00230FCB" w:rsidTr="00230FCB">
        <w:tc>
          <w:tcPr>
            <w:tcW w:w="2258"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230FCB" w:rsidP="0007737E">
            <w:pPr>
              <w:rPr>
                <w:b/>
                <w:sz w:val="20"/>
                <w:szCs w:val="20"/>
              </w:rPr>
            </w:pPr>
            <w:r>
              <w:rPr>
                <w:b/>
                <w:sz w:val="20"/>
                <w:szCs w:val="20"/>
              </w:rPr>
              <w:t>Parental/other leave/flexible working arrangements (Y/N)</w:t>
            </w:r>
          </w:p>
        </w:tc>
      </w:tr>
      <w:tr w:rsidR="00230FCB" w:rsidRPr="002B1AF9" w:rsidTr="00230FCB">
        <w:trPr>
          <w:trHeight w:val="407"/>
        </w:trPr>
        <w:tc>
          <w:tcPr>
            <w:tcW w:w="2258" w:type="dxa"/>
            <w:shd w:val="clear" w:color="auto" w:fill="auto"/>
          </w:tcPr>
          <w:p w:rsidR="00230FCB" w:rsidRPr="002B1AF9" w:rsidRDefault="00230FCB" w:rsidP="0007737E">
            <w:pPr>
              <w:rPr>
                <w:color w:val="FFFFFF" w:themeColor="background1"/>
                <w:sz w:val="20"/>
                <w:szCs w:val="20"/>
                <w14:textFill>
                  <w14:noFill/>
                </w14:textFill>
              </w:rPr>
            </w:pPr>
          </w:p>
        </w:tc>
        <w:tc>
          <w:tcPr>
            <w:tcW w:w="2327" w:type="dxa"/>
            <w:shd w:val="clear" w:color="auto" w:fill="auto"/>
          </w:tcPr>
          <w:p w:rsidR="00230FCB" w:rsidRPr="002B1AF9" w:rsidRDefault="00230FCB" w:rsidP="0007737E">
            <w:pPr>
              <w:rPr>
                <w:color w:val="FFFFFF" w:themeColor="background1"/>
                <w:sz w:val="20"/>
                <w:szCs w:val="20"/>
                <w14:textFill>
                  <w14:noFill/>
                </w14:textFill>
              </w:rPr>
            </w:pPr>
          </w:p>
        </w:tc>
        <w:tc>
          <w:tcPr>
            <w:tcW w:w="2331" w:type="dxa"/>
            <w:shd w:val="clear" w:color="auto" w:fill="auto"/>
          </w:tcPr>
          <w:p w:rsidR="00230FCB" w:rsidRPr="002B1AF9" w:rsidRDefault="00230FCB" w:rsidP="0007737E">
            <w:pPr>
              <w:rPr>
                <w:color w:val="FFFFFF" w:themeColor="background1"/>
                <w:sz w:val="20"/>
                <w:szCs w:val="20"/>
                <w14:textFill>
                  <w14:noFill/>
                </w14:textFill>
              </w:rPr>
            </w:pPr>
          </w:p>
        </w:tc>
        <w:tc>
          <w:tcPr>
            <w:tcW w:w="2100" w:type="dxa"/>
          </w:tcPr>
          <w:p w:rsidR="00230FCB" w:rsidRPr="002B1AF9" w:rsidRDefault="00230FCB" w:rsidP="0007737E">
            <w:pPr>
              <w:rPr>
                <w:color w:val="FFFFFF" w:themeColor="background1"/>
                <w:sz w:val="20"/>
                <w:szCs w:val="20"/>
                <w14:textFill>
                  <w14:noFill/>
                </w14:textFill>
              </w:rPr>
            </w:pPr>
          </w:p>
        </w:tc>
      </w:tr>
      <w:tr w:rsidR="00230FCB" w:rsidTr="0007737E">
        <w:tc>
          <w:tcPr>
            <w:tcW w:w="9016" w:type="dxa"/>
            <w:gridSpan w:val="4"/>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07737E">
        <w:trPr>
          <w:trHeight w:val="3807"/>
        </w:trPr>
        <w:tc>
          <w:tcPr>
            <w:tcW w:w="9016" w:type="dxa"/>
            <w:gridSpan w:val="4"/>
            <w:shd w:val="clear" w:color="auto" w:fill="auto"/>
          </w:tcPr>
          <w:p w:rsidR="00230FCB" w:rsidRDefault="00230FCB" w:rsidP="0007737E">
            <w:pPr>
              <w:rPr>
                <w:sz w:val="20"/>
                <w:szCs w:val="20"/>
              </w:rPr>
            </w:pP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258"/>
        <w:gridCol w:w="2327"/>
        <w:gridCol w:w="2331"/>
        <w:gridCol w:w="2100"/>
      </w:tblGrid>
      <w:tr w:rsidR="00230FCB" w:rsidTr="0007737E">
        <w:trPr>
          <w:trHeight w:val="676"/>
        </w:trPr>
        <w:tc>
          <w:tcPr>
            <w:tcW w:w="9016" w:type="dxa"/>
            <w:gridSpan w:val="4"/>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t>Partner: l</w:t>
            </w:r>
            <w:r w:rsidRPr="00405C35">
              <w:rPr>
                <w:b/>
                <w:color w:val="FFFFFF" w:themeColor="background1"/>
                <w:sz w:val="28"/>
                <w:szCs w:val="28"/>
              </w:rPr>
              <w:t xml:space="preserve">eading </w:t>
            </w:r>
            <w:r>
              <w:rPr>
                <w:b/>
                <w:color w:val="FFFFFF" w:themeColor="background1"/>
                <w:sz w:val="28"/>
                <w:szCs w:val="28"/>
              </w:rPr>
              <w:t>i</w:t>
            </w:r>
            <w:r w:rsidRPr="00405C35">
              <w:rPr>
                <w:b/>
                <w:color w:val="FFFFFF" w:themeColor="background1"/>
                <w:sz w:val="28"/>
                <w:szCs w:val="28"/>
              </w:rPr>
              <w:t xml:space="preserve">ndividual </w:t>
            </w:r>
            <w:r>
              <w:rPr>
                <w:b/>
                <w:color w:val="FFFFFF" w:themeColor="background1"/>
                <w:sz w:val="28"/>
                <w:szCs w:val="28"/>
              </w:rPr>
              <w:t>3</w:t>
            </w:r>
          </w:p>
        </w:tc>
      </w:tr>
      <w:tr w:rsidR="00230FCB" w:rsidTr="00230FCB">
        <w:tc>
          <w:tcPr>
            <w:tcW w:w="2258"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2327"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331" w:type="dxa"/>
            <w:shd w:val="clear" w:color="auto" w:fill="D0CECE" w:themeFill="background2" w:themeFillShade="E6"/>
          </w:tcPr>
          <w:p w:rsidR="00230FCB" w:rsidRPr="00405C35" w:rsidRDefault="00230FCB" w:rsidP="0007737E">
            <w:pPr>
              <w:rPr>
                <w:b/>
                <w:sz w:val="20"/>
                <w:szCs w:val="20"/>
              </w:rPr>
            </w:pPr>
            <w:r w:rsidRPr="00405C35">
              <w:rPr>
                <w:b/>
                <w:sz w:val="20"/>
                <w:szCs w:val="20"/>
              </w:rPr>
              <w:t>Ranked in previous edition? (Yes/no)</w:t>
            </w:r>
          </w:p>
        </w:tc>
        <w:tc>
          <w:tcPr>
            <w:tcW w:w="2100" w:type="dxa"/>
            <w:shd w:val="clear" w:color="auto" w:fill="D0CECE" w:themeFill="background2" w:themeFillShade="E6"/>
          </w:tcPr>
          <w:p w:rsidR="00230FCB" w:rsidRPr="00405C35" w:rsidRDefault="00230FCB" w:rsidP="0007737E">
            <w:pPr>
              <w:rPr>
                <w:b/>
                <w:sz w:val="20"/>
                <w:szCs w:val="20"/>
              </w:rPr>
            </w:pPr>
            <w:r>
              <w:rPr>
                <w:b/>
                <w:sz w:val="20"/>
                <w:szCs w:val="20"/>
              </w:rPr>
              <w:t>Parental/other leave/flexible working arrangements (Y/N)</w:t>
            </w:r>
          </w:p>
        </w:tc>
      </w:tr>
      <w:tr w:rsidR="00230FCB" w:rsidTr="00230FCB">
        <w:trPr>
          <w:trHeight w:val="407"/>
        </w:trPr>
        <w:tc>
          <w:tcPr>
            <w:tcW w:w="2258" w:type="dxa"/>
            <w:shd w:val="clear" w:color="auto" w:fill="auto"/>
          </w:tcPr>
          <w:p w:rsidR="00230FCB" w:rsidRDefault="00230FCB" w:rsidP="0007737E">
            <w:pPr>
              <w:rPr>
                <w:sz w:val="20"/>
                <w:szCs w:val="20"/>
              </w:rPr>
            </w:pPr>
          </w:p>
        </w:tc>
        <w:tc>
          <w:tcPr>
            <w:tcW w:w="2327" w:type="dxa"/>
            <w:shd w:val="clear" w:color="auto" w:fill="auto"/>
          </w:tcPr>
          <w:p w:rsidR="00230FCB" w:rsidRDefault="00230FCB" w:rsidP="0007737E">
            <w:pPr>
              <w:rPr>
                <w:sz w:val="20"/>
                <w:szCs w:val="20"/>
              </w:rPr>
            </w:pPr>
          </w:p>
        </w:tc>
        <w:tc>
          <w:tcPr>
            <w:tcW w:w="2331" w:type="dxa"/>
            <w:shd w:val="clear" w:color="auto" w:fill="auto"/>
          </w:tcPr>
          <w:p w:rsidR="00230FCB" w:rsidRDefault="00230FCB" w:rsidP="0007737E">
            <w:pPr>
              <w:rPr>
                <w:sz w:val="20"/>
                <w:szCs w:val="20"/>
              </w:rPr>
            </w:pPr>
          </w:p>
        </w:tc>
        <w:tc>
          <w:tcPr>
            <w:tcW w:w="2100" w:type="dxa"/>
          </w:tcPr>
          <w:p w:rsidR="00230FCB" w:rsidRDefault="00230FCB" w:rsidP="0007737E">
            <w:pPr>
              <w:rPr>
                <w:sz w:val="20"/>
                <w:szCs w:val="20"/>
              </w:rPr>
            </w:pPr>
          </w:p>
        </w:tc>
      </w:tr>
      <w:tr w:rsidR="00230FCB" w:rsidTr="0007737E">
        <w:tc>
          <w:tcPr>
            <w:tcW w:w="9016" w:type="dxa"/>
            <w:gridSpan w:val="4"/>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230FCB">
        <w:trPr>
          <w:trHeight w:val="3968"/>
        </w:trPr>
        <w:tc>
          <w:tcPr>
            <w:tcW w:w="9016" w:type="dxa"/>
            <w:gridSpan w:val="4"/>
            <w:shd w:val="clear" w:color="auto" w:fill="auto"/>
          </w:tcPr>
          <w:p w:rsidR="00230FCB" w:rsidRDefault="00230FCB" w:rsidP="0007737E">
            <w:pPr>
              <w:rPr>
                <w:sz w:val="20"/>
                <w:szCs w:val="20"/>
              </w:rPr>
            </w:pPr>
          </w:p>
        </w:tc>
      </w:tr>
    </w:tbl>
    <w:p w:rsidR="00D06099" w:rsidRDefault="00D06099" w:rsidP="00D06099">
      <w:pPr>
        <w:rPr>
          <w:sz w:val="20"/>
          <w:szCs w:val="20"/>
        </w:rPr>
      </w:pPr>
    </w:p>
    <w:p w:rsidR="00230FCB" w:rsidRDefault="00230FCB" w:rsidP="00D06099">
      <w:pPr>
        <w:rPr>
          <w:b/>
          <w:sz w:val="28"/>
          <w:szCs w:val="28"/>
        </w:rPr>
      </w:pPr>
    </w:p>
    <w:p w:rsidR="00230FCB" w:rsidRDefault="00230FCB" w:rsidP="00D06099">
      <w:pPr>
        <w:rPr>
          <w:b/>
          <w:sz w:val="28"/>
          <w:szCs w:val="28"/>
        </w:rPr>
      </w:pPr>
    </w:p>
    <w:p w:rsidR="00D06099" w:rsidRDefault="00D06099" w:rsidP="00D06099">
      <w:pPr>
        <w:rPr>
          <w:b/>
          <w:sz w:val="28"/>
          <w:szCs w:val="28"/>
        </w:rPr>
      </w:pPr>
      <w:r>
        <w:rPr>
          <w:b/>
          <w:sz w:val="28"/>
          <w:szCs w:val="28"/>
        </w:rPr>
        <w:lastRenderedPageBreak/>
        <w:t xml:space="preserve">Your team - Partners: next generation </w:t>
      </w:r>
    </w:p>
    <w:tbl>
      <w:tblPr>
        <w:tblStyle w:val="TableGrid"/>
        <w:tblW w:w="0" w:type="auto"/>
        <w:tblLook w:val="04A0" w:firstRow="1" w:lastRow="0" w:firstColumn="1" w:lastColumn="0" w:noHBand="0" w:noVBand="1"/>
      </w:tblPr>
      <w:tblGrid>
        <w:gridCol w:w="9016"/>
      </w:tblGrid>
      <w:tr w:rsidR="00D06099" w:rsidTr="0007737E">
        <w:trPr>
          <w:trHeight w:val="1458"/>
        </w:trPr>
        <w:tc>
          <w:tcPr>
            <w:tcW w:w="9016" w:type="dxa"/>
            <w:shd w:val="clear" w:color="auto" w:fill="F2F2F2" w:themeFill="background1" w:themeFillShade="F2"/>
          </w:tcPr>
          <w:p w:rsidR="00D06099" w:rsidRDefault="00D06099" w:rsidP="0007737E">
            <w:pPr>
              <w:pStyle w:val="NoSpacing"/>
              <w:keepNext/>
              <w:rPr>
                <w:b/>
                <w:sz w:val="20"/>
                <w:szCs w:val="20"/>
              </w:rPr>
            </w:pPr>
            <w:r w:rsidRPr="002041EC">
              <w:rPr>
                <w:sz w:val="20"/>
                <w:szCs w:val="20"/>
              </w:rPr>
              <w:t xml:space="preserve">Please provide information about junior/new/younger </w:t>
            </w:r>
            <w:r>
              <w:rPr>
                <w:sz w:val="20"/>
                <w:szCs w:val="20"/>
              </w:rPr>
              <w:t xml:space="preserve">partners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ting evidence.</w:t>
            </w:r>
          </w:p>
          <w:p w:rsidR="007359FA" w:rsidRDefault="007359FA" w:rsidP="0007737E">
            <w:pPr>
              <w:pStyle w:val="NoSpacing"/>
              <w:keepNext/>
              <w:rPr>
                <w:b/>
                <w:sz w:val="20"/>
                <w:szCs w:val="20"/>
              </w:rPr>
            </w:pPr>
          </w:p>
          <w:p w:rsidR="007359FA" w:rsidRPr="007359FA"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rsidR="00D06099" w:rsidRDefault="00D06099" w:rsidP="0007737E">
            <w:pPr>
              <w:rPr>
                <w:b/>
                <w:sz w:val="20"/>
                <w:szCs w:val="20"/>
              </w:rPr>
            </w:pPr>
          </w:p>
          <w:p w:rsidR="00D06099" w:rsidRPr="00795A42" w:rsidRDefault="00D06099" w:rsidP="0007737E">
            <w:pPr>
              <w:rPr>
                <w:b/>
                <w:sz w:val="20"/>
                <w:szCs w:val="20"/>
              </w:rPr>
            </w:pPr>
            <w:r>
              <w:rPr>
                <w:sz w:val="20"/>
                <w:szCs w:val="20"/>
              </w:rPr>
              <w:t>If you need more boxes (for more next generation partners) please copy this page.</w:t>
            </w:r>
          </w:p>
        </w:tc>
      </w:tr>
    </w:tbl>
    <w:p w:rsidR="00D06099" w:rsidRDefault="00D06099" w:rsidP="00D06099">
      <w:pPr>
        <w:rPr>
          <w:b/>
          <w:sz w:val="28"/>
          <w:szCs w:val="28"/>
        </w:rPr>
      </w:pPr>
    </w:p>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rsidTr="0007737E">
        <w:trPr>
          <w:trHeight w:val="676"/>
        </w:trPr>
        <w:tc>
          <w:tcPr>
            <w:tcW w:w="9016" w:type="dxa"/>
            <w:gridSpan w:val="3"/>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t>Partner: next generation 1</w:t>
            </w:r>
          </w:p>
        </w:tc>
      </w:tr>
      <w:tr w:rsidR="00230FCB" w:rsidTr="00230FCB">
        <w:tc>
          <w:tcPr>
            <w:tcW w:w="2946"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rsidR="00230FCB" w:rsidRDefault="00230FCB" w:rsidP="0007737E">
            <w:pPr>
              <w:rPr>
                <w:b/>
                <w:sz w:val="20"/>
                <w:szCs w:val="20"/>
              </w:rPr>
            </w:pPr>
            <w:r>
              <w:rPr>
                <w:b/>
                <w:sz w:val="20"/>
                <w:szCs w:val="20"/>
              </w:rPr>
              <w:t>Parental/other leave/flexible working arrangements (Y/N)</w:t>
            </w:r>
          </w:p>
        </w:tc>
      </w:tr>
      <w:tr w:rsidR="00230FCB" w:rsidTr="00230FCB">
        <w:trPr>
          <w:trHeight w:val="407"/>
        </w:trPr>
        <w:tc>
          <w:tcPr>
            <w:tcW w:w="2946" w:type="dxa"/>
            <w:shd w:val="clear" w:color="auto" w:fill="auto"/>
          </w:tcPr>
          <w:p w:rsidR="00230FCB" w:rsidRDefault="00230FCB" w:rsidP="0007737E">
            <w:pPr>
              <w:rPr>
                <w:sz w:val="20"/>
                <w:szCs w:val="20"/>
              </w:rPr>
            </w:pPr>
          </w:p>
        </w:tc>
        <w:tc>
          <w:tcPr>
            <w:tcW w:w="3173" w:type="dxa"/>
            <w:shd w:val="clear" w:color="auto" w:fill="auto"/>
          </w:tcPr>
          <w:p w:rsidR="00230FCB" w:rsidRDefault="00230FCB" w:rsidP="0007737E">
            <w:pPr>
              <w:rPr>
                <w:sz w:val="20"/>
                <w:szCs w:val="20"/>
              </w:rPr>
            </w:pPr>
          </w:p>
        </w:tc>
        <w:tc>
          <w:tcPr>
            <w:tcW w:w="2897" w:type="dxa"/>
          </w:tcPr>
          <w:p w:rsidR="00230FCB" w:rsidRDefault="00230FCB" w:rsidP="0007737E">
            <w:pPr>
              <w:rPr>
                <w:sz w:val="20"/>
                <w:szCs w:val="20"/>
              </w:rPr>
            </w:pPr>
          </w:p>
        </w:tc>
      </w:tr>
      <w:tr w:rsidR="00230FCB" w:rsidTr="0007737E">
        <w:tc>
          <w:tcPr>
            <w:tcW w:w="9016" w:type="dxa"/>
            <w:gridSpan w:val="3"/>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07737E">
        <w:trPr>
          <w:trHeight w:val="2909"/>
        </w:trPr>
        <w:tc>
          <w:tcPr>
            <w:tcW w:w="9016" w:type="dxa"/>
            <w:gridSpan w:val="3"/>
            <w:shd w:val="clear" w:color="auto" w:fill="auto"/>
          </w:tcPr>
          <w:p w:rsidR="00230FCB" w:rsidRDefault="00230FCB" w:rsidP="0007737E">
            <w:pPr>
              <w:rPr>
                <w:sz w:val="20"/>
                <w:szCs w:val="20"/>
              </w:rPr>
            </w:pP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230FCB" w:rsidTr="0007737E">
        <w:trPr>
          <w:trHeight w:val="676"/>
        </w:trPr>
        <w:tc>
          <w:tcPr>
            <w:tcW w:w="9016" w:type="dxa"/>
            <w:gridSpan w:val="3"/>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t>Partner: next generation 2</w:t>
            </w:r>
          </w:p>
        </w:tc>
      </w:tr>
      <w:tr w:rsidR="00230FCB" w:rsidTr="00230FCB">
        <w:tc>
          <w:tcPr>
            <w:tcW w:w="2946"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rsidR="00230FCB" w:rsidRDefault="00230FCB" w:rsidP="0007737E">
            <w:pPr>
              <w:rPr>
                <w:b/>
                <w:sz w:val="20"/>
                <w:szCs w:val="20"/>
              </w:rPr>
            </w:pPr>
            <w:r>
              <w:rPr>
                <w:b/>
                <w:sz w:val="20"/>
                <w:szCs w:val="20"/>
              </w:rPr>
              <w:t>Parental/other leave/flexible working arrangements (Y/N)</w:t>
            </w:r>
          </w:p>
        </w:tc>
      </w:tr>
      <w:tr w:rsidR="00230FCB" w:rsidTr="00230FCB">
        <w:trPr>
          <w:trHeight w:val="407"/>
        </w:trPr>
        <w:tc>
          <w:tcPr>
            <w:tcW w:w="2946" w:type="dxa"/>
            <w:shd w:val="clear" w:color="auto" w:fill="auto"/>
          </w:tcPr>
          <w:p w:rsidR="00230FCB" w:rsidRDefault="00230FCB" w:rsidP="0007737E">
            <w:pPr>
              <w:rPr>
                <w:sz w:val="20"/>
                <w:szCs w:val="20"/>
              </w:rPr>
            </w:pPr>
          </w:p>
        </w:tc>
        <w:tc>
          <w:tcPr>
            <w:tcW w:w="3173" w:type="dxa"/>
            <w:shd w:val="clear" w:color="auto" w:fill="auto"/>
          </w:tcPr>
          <w:p w:rsidR="00230FCB" w:rsidRDefault="00230FCB" w:rsidP="0007737E">
            <w:pPr>
              <w:rPr>
                <w:sz w:val="20"/>
                <w:szCs w:val="20"/>
              </w:rPr>
            </w:pPr>
          </w:p>
        </w:tc>
        <w:tc>
          <w:tcPr>
            <w:tcW w:w="2897" w:type="dxa"/>
          </w:tcPr>
          <w:p w:rsidR="00230FCB" w:rsidRDefault="00230FCB" w:rsidP="0007737E">
            <w:pPr>
              <w:rPr>
                <w:sz w:val="20"/>
                <w:szCs w:val="20"/>
              </w:rPr>
            </w:pPr>
          </w:p>
        </w:tc>
      </w:tr>
      <w:tr w:rsidR="00230FCB" w:rsidTr="0007737E">
        <w:tc>
          <w:tcPr>
            <w:tcW w:w="9016" w:type="dxa"/>
            <w:gridSpan w:val="3"/>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07737E">
        <w:trPr>
          <w:trHeight w:val="2909"/>
        </w:trPr>
        <w:tc>
          <w:tcPr>
            <w:tcW w:w="9016" w:type="dxa"/>
            <w:gridSpan w:val="3"/>
            <w:shd w:val="clear" w:color="auto" w:fill="auto"/>
          </w:tcPr>
          <w:p w:rsidR="00230FCB" w:rsidRDefault="00230FCB" w:rsidP="0007737E">
            <w:pPr>
              <w:rPr>
                <w:sz w:val="20"/>
                <w:szCs w:val="20"/>
              </w:rPr>
            </w:pPr>
          </w:p>
        </w:tc>
      </w:tr>
    </w:tbl>
    <w:p w:rsidR="00D06099" w:rsidRDefault="00D06099" w:rsidP="00D06099">
      <w:pPr>
        <w:rPr>
          <w:sz w:val="20"/>
          <w:szCs w:val="20"/>
        </w:rPr>
      </w:pPr>
    </w:p>
    <w:p w:rsidR="00D06099" w:rsidRDefault="00D06099" w:rsidP="00D06099">
      <w:pPr>
        <w:rPr>
          <w:sz w:val="20"/>
          <w:szCs w:val="20"/>
        </w:rPr>
      </w:pPr>
    </w:p>
    <w:p w:rsidR="00D06099" w:rsidRDefault="00D06099" w:rsidP="00D06099">
      <w:pPr>
        <w:rPr>
          <w:b/>
          <w:sz w:val="28"/>
          <w:szCs w:val="28"/>
        </w:rPr>
      </w:pPr>
      <w:r>
        <w:rPr>
          <w:b/>
          <w:sz w:val="28"/>
          <w:szCs w:val="28"/>
        </w:rPr>
        <w:lastRenderedPageBreak/>
        <w:t>Your team - Associates: rising stars</w:t>
      </w:r>
    </w:p>
    <w:tbl>
      <w:tblPr>
        <w:tblStyle w:val="TableGrid"/>
        <w:tblW w:w="0" w:type="auto"/>
        <w:tblLook w:val="04A0" w:firstRow="1" w:lastRow="0" w:firstColumn="1" w:lastColumn="0" w:noHBand="0" w:noVBand="1"/>
      </w:tblPr>
      <w:tblGrid>
        <w:gridCol w:w="9016"/>
      </w:tblGrid>
      <w:tr w:rsidR="00D06099" w:rsidTr="0007737E">
        <w:trPr>
          <w:trHeight w:val="1741"/>
        </w:trPr>
        <w:tc>
          <w:tcPr>
            <w:tcW w:w="9016" w:type="dxa"/>
            <w:shd w:val="clear" w:color="auto" w:fill="F2F2F2" w:themeFill="background1" w:themeFillShade="F2"/>
          </w:tcPr>
          <w:p w:rsidR="00D06099" w:rsidRDefault="00D06099" w:rsidP="0007737E">
            <w:pPr>
              <w:pStyle w:val="NoSpacing"/>
              <w:keepNext/>
              <w:rPr>
                <w:sz w:val="20"/>
                <w:szCs w:val="20"/>
              </w:rPr>
            </w:pPr>
            <w:r w:rsidRPr="002041EC">
              <w:rPr>
                <w:sz w:val="20"/>
                <w:szCs w:val="20"/>
              </w:rPr>
              <w:t xml:space="preserve">Please provide information about junior/new/younger </w:t>
            </w:r>
            <w:r>
              <w:rPr>
                <w:sz w:val="20"/>
                <w:szCs w:val="20"/>
              </w:rPr>
              <w:t xml:space="preserve">associates </w:t>
            </w:r>
            <w:r w:rsidRPr="002041EC">
              <w:rPr>
                <w:sz w:val="20"/>
                <w:szCs w:val="20"/>
              </w:rPr>
              <w:t>who make a material difference</w:t>
            </w:r>
            <w:r>
              <w:rPr>
                <w:sz w:val="20"/>
                <w:szCs w:val="20"/>
              </w:rPr>
              <w:t xml:space="preserve"> to the practice</w:t>
            </w:r>
            <w:r w:rsidRPr="002041EC">
              <w:rPr>
                <w:sz w:val="20"/>
                <w:szCs w:val="20"/>
              </w:rPr>
              <w:t xml:space="preserve">. </w:t>
            </w:r>
            <w:r w:rsidRPr="002041EC">
              <w:rPr>
                <w:b/>
                <w:sz w:val="20"/>
                <w:szCs w:val="20"/>
              </w:rPr>
              <w:t>Please nominate only genuinely exceptional candidates and provide suppor</w:t>
            </w:r>
            <w:r>
              <w:rPr>
                <w:b/>
                <w:sz w:val="20"/>
                <w:szCs w:val="20"/>
              </w:rPr>
              <w:t xml:space="preserve">ting evidence. </w:t>
            </w:r>
            <w:r w:rsidRPr="002041EC">
              <w:rPr>
                <w:sz w:val="20"/>
                <w:szCs w:val="20"/>
              </w:rPr>
              <w:t>Note that this section can include counsel.</w:t>
            </w:r>
          </w:p>
          <w:p w:rsidR="007359FA" w:rsidRDefault="007359FA" w:rsidP="0007737E">
            <w:pPr>
              <w:pStyle w:val="NoSpacing"/>
              <w:keepNext/>
              <w:rPr>
                <w:sz w:val="20"/>
                <w:szCs w:val="20"/>
              </w:rPr>
            </w:pPr>
          </w:p>
          <w:p w:rsidR="007359FA" w:rsidRPr="002041EC" w:rsidRDefault="007359FA" w:rsidP="007359FA">
            <w:pPr>
              <w:rPr>
                <w:b/>
                <w:sz w:val="20"/>
                <w:szCs w:val="20"/>
              </w:rPr>
            </w:pPr>
            <w:r w:rsidRPr="007359FA">
              <w:rPr>
                <w:b/>
                <w:sz w:val="20"/>
                <w:szCs w:val="20"/>
              </w:rPr>
              <w:t>The Legal 500 encourages firms to put forward talented women and minority lawyers to be considered for inclusion as leading individual/next generation/rising stars.</w:t>
            </w:r>
          </w:p>
          <w:p w:rsidR="00D06099" w:rsidRDefault="00D06099" w:rsidP="0007737E">
            <w:pPr>
              <w:rPr>
                <w:b/>
                <w:sz w:val="20"/>
                <w:szCs w:val="20"/>
              </w:rPr>
            </w:pPr>
          </w:p>
          <w:p w:rsidR="00D06099" w:rsidRPr="00795A42" w:rsidRDefault="00D06099" w:rsidP="0007737E">
            <w:pPr>
              <w:rPr>
                <w:b/>
                <w:sz w:val="20"/>
                <w:szCs w:val="20"/>
              </w:rPr>
            </w:pPr>
            <w:r>
              <w:rPr>
                <w:sz w:val="20"/>
                <w:szCs w:val="20"/>
              </w:rPr>
              <w:t>If you need more boxes (for more associates) please copy this page.</w:t>
            </w:r>
          </w:p>
        </w:tc>
      </w:tr>
    </w:tbl>
    <w:p w:rsidR="00D06099" w:rsidRDefault="00D06099" w:rsidP="00D06099">
      <w:pPr>
        <w:rPr>
          <w:b/>
          <w:sz w:val="28"/>
          <w:szCs w:val="28"/>
        </w:rPr>
      </w:pPr>
    </w:p>
    <w:p w:rsidR="00D06099" w:rsidRDefault="00D06099" w:rsidP="00D06099">
      <w:pPr>
        <w:rPr>
          <w:sz w:val="20"/>
          <w:szCs w:val="20"/>
        </w:rPr>
      </w:pPr>
    </w:p>
    <w:tbl>
      <w:tblPr>
        <w:tblStyle w:val="TableGrid"/>
        <w:tblW w:w="9016" w:type="dxa"/>
        <w:tblLook w:val="04A0" w:firstRow="1" w:lastRow="0" w:firstColumn="1" w:lastColumn="0" w:noHBand="0" w:noVBand="1"/>
      </w:tblPr>
      <w:tblGrid>
        <w:gridCol w:w="2946"/>
        <w:gridCol w:w="3173"/>
        <w:gridCol w:w="2897"/>
      </w:tblGrid>
      <w:tr w:rsidR="00230FCB" w:rsidTr="0007737E">
        <w:trPr>
          <w:trHeight w:val="676"/>
        </w:trPr>
        <w:tc>
          <w:tcPr>
            <w:tcW w:w="9016" w:type="dxa"/>
            <w:gridSpan w:val="3"/>
            <w:shd w:val="clear" w:color="auto" w:fill="7F7F7F" w:themeFill="text1" w:themeFillTint="80"/>
          </w:tcPr>
          <w:p w:rsidR="00230FCB" w:rsidRDefault="00230FCB" w:rsidP="0007737E">
            <w:pPr>
              <w:rPr>
                <w:b/>
                <w:color w:val="FFFFFF" w:themeColor="background1"/>
                <w:sz w:val="28"/>
                <w:szCs w:val="28"/>
              </w:rPr>
            </w:pPr>
            <w:r>
              <w:rPr>
                <w:b/>
                <w:color w:val="FFFFFF" w:themeColor="background1"/>
                <w:sz w:val="28"/>
                <w:szCs w:val="28"/>
              </w:rPr>
              <w:t>Associate: rising star 1</w:t>
            </w:r>
          </w:p>
        </w:tc>
      </w:tr>
      <w:tr w:rsidR="00230FCB" w:rsidTr="00230FCB">
        <w:tc>
          <w:tcPr>
            <w:tcW w:w="2946" w:type="dxa"/>
            <w:shd w:val="clear" w:color="auto" w:fill="D0CECE" w:themeFill="background2" w:themeFillShade="E6"/>
          </w:tcPr>
          <w:p w:rsidR="00230FCB" w:rsidRPr="00405C35" w:rsidRDefault="00230FCB" w:rsidP="0007737E">
            <w:pPr>
              <w:rPr>
                <w:b/>
                <w:sz w:val="20"/>
                <w:szCs w:val="20"/>
              </w:rPr>
            </w:pPr>
            <w:r w:rsidRPr="00405C35">
              <w:rPr>
                <w:b/>
                <w:sz w:val="20"/>
                <w:szCs w:val="20"/>
              </w:rPr>
              <w:t>Name</w:t>
            </w:r>
          </w:p>
        </w:tc>
        <w:tc>
          <w:tcPr>
            <w:tcW w:w="3173" w:type="dxa"/>
            <w:shd w:val="clear" w:color="auto" w:fill="D0CECE" w:themeFill="background2" w:themeFillShade="E6"/>
          </w:tcPr>
          <w:p w:rsidR="00230FCB" w:rsidRPr="00405C35" w:rsidRDefault="00230FCB" w:rsidP="0007737E">
            <w:pPr>
              <w:rPr>
                <w:b/>
                <w:sz w:val="20"/>
                <w:szCs w:val="20"/>
              </w:rPr>
            </w:pPr>
            <w:r>
              <w:rPr>
                <w:b/>
                <w:sz w:val="20"/>
                <w:szCs w:val="20"/>
              </w:rPr>
              <w:t>Location</w:t>
            </w:r>
          </w:p>
        </w:tc>
        <w:tc>
          <w:tcPr>
            <w:tcW w:w="2897" w:type="dxa"/>
            <w:shd w:val="clear" w:color="auto" w:fill="D0CECE" w:themeFill="background2" w:themeFillShade="E6"/>
          </w:tcPr>
          <w:p w:rsidR="00230FCB" w:rsidRDefault="00230FCB" w:rsidP="0007737E">
            <w:pPr>
              <w:rPr>
                <w:b/>
                <w:sz w:val="20"/>
                <w:szCs w:val="20"/>
              </w:rPr>
            </w:pPr>
            <w:r>
              <w:rPr>
                <w:b/>
                <w:sz w:val="20"/>
                <w:szCs w:val="20"/>
              </w:rPr>
              <w:t>Parental/other leave/flexible working arrangements (Y/N)</w:t>
            </w:r>
          </w:p>
        </w:tc>
      </w:tr>
      <w:tr w:rsidR="00230FCB" w:rsidTr="00230FCB">
        <w:trPr>
          <w:trHeight w:val="407"/>
        </w:trPr>
        <w:tc>
          <w:tcPr>
            <w:tcW w:w="2946" w:type="dxa"/>
            <w:shd w:val="clear" w:color="auto" w:fill="auto"/>
          </w:tcPr>
          <w:p w:rsidR="00230FCB" w:rsidRDefault="00230FCB" w:rsidP="0007737E">
            <w:pPr>
              <w:rPr>
                <w:sz w:val="20"/>
                <w:szCs w:val="20"/>
              </w:rPr>
            </w:pPr>
          </w:p>
        </w:tc>
        <w:tc>
          <w:tcPr>
            <w:tcW w:w="3173" w:type="dxa"/>
            <w:shd w:val="clear" w:color="auto" w:fill="auto"/>
          </w:tcPr>
          <w:p w:rsidR="00230FCB" w:rsidRDefault="00230FCB" w:rsidP="0007737E">
            <w:pPr>
              <w:rPr>
                <w:sz w:val="20"/>
                <w:szCs w:val="20"/>
              </w:rPr>
            </w:pPr>
          </w:p>
        </w:tc>
        <w:tc>
          <w:tcPr>
            <w:tcW w:w="2897" w:type="dxa"/>
          </w:tcPr>
          <w:p w:rsidR="00230FCB" w:rsidRDefault="00230FCB" w:rsidP="0007737E">
            <w:pPr>
              <w:rPr>
                <w:sz w:val="20"/>
                <w:szCs w:val="20"/>
              </w:rPr>
            </w:pPr>
          </w:p>
        </w:tc>
      </w:tr>
      <w:tr w:rsidR="00230FCB" w:rsidTr="0007737E">
        <w:tc>
          <w:tcPr>
            <w:tcW w:w="9016" w:type="dxa"/>
            <w:gridSpan w:val="3"/>
            <w:shd w:val="clear" w:color="auto" w:fill="D0CECE" w:themeFill="background2" w:themeFillShade="E6"/>
          </w:tcPr>
          <w:p w:rsidR="00230FCB" w:rsidRPr="00405C35" w:rsidRDefault="00230FCB" w:rsidP="0007737E">
            <w:pPr>
              <w:rPr>
                <w:b/>
                <w:sz w:val="20"/>
                <w:szCs w:val="20"/>
              </w:rPr>
            </w:pPr>
            <w:r w:rsidRPr="00405C35">
              <w:rPr>
                <w:b/>
                <w:sz w:val="20"/>
                <w:szCs w:val="20"/>
              </w:rPr>
              <w:t>Supporting information</w:t>
            </w:r>
          </w:p>
        </w:tc>
      </w:tr>
      <w:tr w:rsidR="00230FCB" w:rsidTr="0007737E">
        <w:trPr>
          <w:trHeight w:val="2909"/>
        </w:trPr>
        <w:tc>
          <w:tcPr>
            <w:tcW w:w="9016" w:type="dxa"/>
            <w:gridSpan w:val="3"/>
            <w:shd w:val="clear" w:color="auto" w:fill="auto"/>
          </w:tcPr>
          <w:p w:rsidR="00230FCB" w:rsidRDefault="00230FCB" w:rsidP="0007737E">
            <w:pPr>
              <w:rPr>
                <w:sz w:val="20"/>
                <w:szCs w:val="20"/>
              </w:rPr>
            </w:pPr>
          </w:p>
        </w:tc>
      </w:tr>
    </w:tbl>
    <w:p w:rsidR="00D06099" w:rsidRDefault="00D06099" w:rsidP="00D06099">
      <w:pPr>
        <w:rPr>
          <w:sz w:val="20"/>
          <w:szCs w:val="20"/>
        </w:rPr>
      </w:pPr>
    </w:p>
    <w:tbl>
      <w:tblPr>
        <w:tblStyle w:val="TableGrid"/>
        <w:tblW w:w="0" w:type="auto"/>
        <w:tblLook w:val="04A0" w:firstRow="1" w:lastRow="0" w:firstColumn="1" w:lastColumn="0" w:noHBand="0" w:noVBand="1"/>
      </w:tblPr>
      <w:tblGrid>
        <w:gridCol w:w="2946"/>
        <w:gridCol w:w="3173"/>
        <w:gridCol w:w="2897"/>
      </w:tblGrid>
      <w:tr w:rsidR="007359FA" w:rsidTr="0007737E">
        <w:trPr>
          <w:trHeight w:val="676"/>
        </w:trPr>
        <w:tc>
          <w:tcPr>
            <w:tcW w:w="9016" w:type="dxa"/>
            <w:gridSpan w:val="3"/>
            <w:shd w:val="clear" w:color="auto" w:fill="7F7F7F" w:themeFill="text1" w:themeFillTint="80"/>
          </w:tcPr>
          <w:p w:rsidR="007359FA" w:rsidRDefault="007359FA" w:rsidP="0007737E">
            <w:pPr>
              <w:rPr>
                <w:b/>
                <w:color w:val="FFFFFF" w:themeColor="background1"/>
                <w:sz w:val="28"/>
                <w:szCs w:val="28"/>
              </w:rPr>
            </w:pPr>
            <w:r>
              <w:rPr>
                <w:b/>
                <w:color w:val="FFFFFF" w:themeColor="background1"/>
                <w:sz w:val="28"/>
                <w:szCs w:val="28"/>
              </w:rPr>
              <w:t>Associate: rising star 2</w:t>
            </w:r>
          </w:p>
        </w:tc>
      </w:tr>
      <w:tr w:rsidR="007359FA" w:rsidTr="007359FA">
        <w:tc>
          <w:tcPr>
            <w:tcW w:w="2946" w:type="dxa"/>
            <w:shd w:val="clear" w:color="auto" w:fill="D0CECE" w:themeFill="background2" w:themeFillShade="E6"/>
          </w:tcPr>
          <w:p w:rsidR="007359FA" w:rsidRPr="00405C35" w:rsidRDefault="007359FA" w:rsidP="0007737E">
            <w:pPr>
              <w:rPr>
                <w:b/>
                <w:sz w:val="20"/>
                <w:szCs w:val="20"/>
              </w:rPr>
            </w:pPr>
            <w:r w:rsidRPr="00405C35">
              <w:rPr>
                <w:b/>
                <w:sz w:val="20"/>
                <w:szCs w:val="20"/>
              </w:rPr>
              <w:t>Name</w:t>
            </w:r>
          </w:p>
        </w:tc>
        <w:tc>
          <w:tcPr>
            <w:tcW w:w="3173" w:type="dxa"/>
            <w:shd w:val="clear" w:color="auto" w:fill="D0CECE" w:themeFill="background2" w:themeFillShade="E6"/>
          </w:tcPr>
          <w:p w:rsidR="007359FA" w:rsidRPr="00405C35" w:rsidRDefault="007359FA" w:rsidP="0007737E">
            <w:pPr>
              <w:rPr>
                <w:b/>
                <w:sz w:val="20"/>
                <w:szCs w:val="20"/>
              </w:rPr>
            </w:pPr>
            <w:r>
              <w:rPr>
                <w:b/>
                <w:sz w:val="20"/>
                <w:szCs w:val="20"/>
              </w:rPr>
              <w:t>Location</w:t>
            </w:r>
          </w:p>
        </w:tc>
        <w:tc>
          <w:tcPr>
            <w:tcW w:w="2897" w:type="dxa"/>
            <w:shd w:val="clear" w:color="auto" w:fill="D0CECE" w:themeFill="background2" w:themeFillShade="E6"/>
          </w:tcPr>
          <w:p w:rsidR="007359FA" w:rsidRDefault="007359FA" w:rsidP="0007737E">
            <w:pPr>
              <w:rPr>
                <w:b/>
                <w:sz w:val="20"/>
                <w:szCs w:val="20"/>
              </w:rPr>
            </w:pPr>
            <w:r>
              <w:rPr>
                <w:b/>
                <w:sz w:val="20"/>
                <w:szCs w:val="20"/>
              </w:rPr>
              <w:t>Parental/other leave/flexible working arrangements (Y/N)</w:t>
            </w:r>
          </w:p>
        </w:tc>
      </w:tr>
      <w:tr w:rsidR="007359FA" w:rsidTr="007359FA">
        <w:trPr>
          <w:trHeight w:val="407"/>
        </w:trPr>
        <w:tc>
          <w:tcPr>
            <w:tcW w:w="2946" w:type="dxa"/>
            <w:shd w:val="clear" w:color="auto" w:fill="auto"/>
          </w:tcPr>
          <w:p w:rsidR="007359FA" w:rsidRDefault="007359FA" w:rsidP="0007737E">
            <w:pPr>
              <w:rPr>
                <w:sz w:val="20"/>
                <w:szCs w:val="20"/>
              </w:rPr>
            </w:pPr>
          </w:p>
        </w:tc>
        <w:tc>
          <w:tcPr>
            <w:tcW w:w="3173" w:type="dxa"/>
            <w:shd w:val="clear" w:color="auto" w:fill="auto"/>
          </w:tcPr>
          <w:p w:rsidR="007359FA" w:rsidRDefault="007359FA" w:rsidP="0007737E">
            <w:pPr>
              <w:rPr>
                <w:sz w:val="20"/>
                <w:szCs w:val="20"/>
              </w:rPr>
            </w:pPr>
          </w:p>
        </w:tc>
        <w:tc>
          <w:tcPr>
            <w:tcW w:w="2897" w:type="dxa"/>
          </w:tcPr>
          <w:p w:rsidR="007359FA" w:rsidRDefault="007359FA" w:rsidP="0007737E">
            <w:pPr>
              <w:rPr>
                <w:sz w:val="20"/>
                <w:szCs w:val="20"/>
              </w:rPr>
            </w:pPr>
          </w:p>
        </w:tc>
      </w:tr>
      <w:tr w:rsidR="007359FA" w:rsidTr="0007737E">
        <w:tc>
          <w:tcPr>
            <w:tcW w:w="9016" w:type="dxa"/>
            <w:gridSpan w:val="3"/>
            <w:shd w:val="clear" w:color="auto" w:fill="D0CECE" w:themeFill="background2" w:themeFillShade="E6"/>
          </w:tcPr>
          <w:p w:rsidR="007359FA" w:rsidRPr="00405C35" w:rsidRDefault="007359FA" w:rsidP="0007737E">
            <w:pPr>
              <w:rPr>
                <w:b/>
                <w:sz w:val="20"/>
                <w:szCs w:val="20"/>
              </w:rPr>
            </w:pPr>
            <w:r w:rsidRPr="00405C35">
              <w:rPr>
                <w:b/>
                <w:sz w:val="20"/>
                <w:szCs w:val="20"/>
              </w:rPr>
              <w:t>Supporting information</w:t>
            </w:r>
          </w:p>
        </w:tc>
      </w:tr>
      <w:tr w:rsidR="007359FA" w:rsidTr="0007737E">
        <w:trPr>
          <w:trHeight w:val="2909"/>
        </w:trPr>
        <w:tc>
          <w:tcPr>
            <w:tcW w:w="9016" w:type="dxa"/>
            <w:gridSpan w:val="3"/>
            <w:shd w:val="clear" w:color="auto" w:fill="auto"/>
          </w:tcPr>
          <w:p w:rsidR="007359FA" w:rsidRDefault="007359FA" w:rsidP="0007737E">
            <w:pPr>
              <w:rPr>
                <w:sz w:val="20"/>
                <w:szCs w:val="20"/>
              </w:rPr>
            </w:pPr>
          </w:p>
        </w:tc>
      </w:tr>
    </w:tbl>
    <w:p w:rsidR="00D06099" w:rsidRDefault="00D06099" w:rsidP="00D06099">
      <w:pPr>
        <w:rPr>
          <w:b/>
          <w:sz w:val="28"/>
          <w:szCs w:val="28"/>
        </w:rPr>
      </w:pPr>
      <w:r>
        <w:rPr>
          <w:b/>
          <w:sz w:val="28"/>
          <w:szCs w:val="28"/>
        </w:rPr>
        <w:t>Your team: significant recent arrivals and partner-level departures</w:t>
      </w:r>
    </w:p>
    <w:p w:rsidR="00D06099" w:rsidRDefault="00D06099" w:rsidP="00D06099">
      <w:pPr>
        <w:rPr>
          <w:b/>
          <w:sz w:val="28"/>
          <w:szCs w:val="28"/>
        </w:rPr>
      </w:pPr>
    </w:p>
    <w:tbl>
      <w:tblPr>
        <w:tblStyle w:val="TableGrid"/>
        <w:tblW w:w="8979" w:type="dxa"/>
        <w:tblLayout w:type="fixed"/>
        <w:tblLook w:val="04A0" w:firstRow="1" w:lastRow="0" w:firstColumn="1" w:lastColumn="0" w:noHBand="0" w:noVBand="1"/>
      </w:tblPr>
      <w:tblGrid>
        <w:gridCol w:w="1980"/>
        <w:gridCol w:w="1878"/>
        <w:gridCol w:w="1684"/>
        <w:gridCol w:w="1824"/>
        <w:gridCol w:w="1613"/>
      </w:tblGrid>
      <w:tr w:rsidR="00D06099" w:rsidRPr="009B14AD" w:rsidTr="00230FCB">
        <w:trPr>
          <w:trHeight w:val="1210"/>
        </w:trPr>
        <w:tc>
          <w:tcPr>
            <w:tcW w:w="1980" w:type="dxa"/>
            <w:shd w:val="clear" w:color="auto" w:fill="D9D9D9" w:themeFill="background1" w:themeFillShade="D9"/>
          </w:tcPr>
          <w:p w:rsidR="00D06099" w:rsidRPr="009B14AD" w:rsidRDefault="00D06099" w:rsidP="0007737E">
            <w:pPr>
              <w:rPr>
                <w:b/>
              </w:rPr>
            </w:pPr>
            <w:r w:rsidRPr="009B14AD">
              <w:rPr>
                <w:b/>
              </w:rPr>
              <w:t>Name</w:t>
            </w:r>
          </w:p>
        </w:tc>
        <w:tc>
          <w:tcPr>
            <w:tcW w:w="1878" w:type="dxa"/>
            <w:shd w:val="clear" w:color="auto" w:fill="D9D9D9" w:themeFill="background1" w:themeFillShade="D9"/>
          </w:tcPr>
          <w:p w:rsidR="00D06099" w:rsidRPr="009B14AD" w:rsidRDefault="00D06099" w:rsidP="0007737E">
            <w:pPr>
              <w:rPr>
                <w:b/>
              </w:rPr>
            </w:pPr>
            <w:r>
              <w:rPr>
                <w:b/>
              </w:rPr>
              <w:t>Position/role</w:t>
            </w:r>
          </w:p>
        </w:tc>
        <w:tc>
          <w:tcPr>
            <w:tcW w:w="1684" w:type="dxa"/>
            <w:shd w:val="clear" w:color="auto" w:fill="D9D9D9" w:themeFill="background1" w:themeFillShade="D9"/>
          </w:tcPr>
          <w:p w:rsidR="00D06099" w:rsidRPr="009B14AD" w:rsidRDefault="00D06099" w:rsidP="0007737E">
            <w:pPr>
              <w:rPr>
                <w:b/>
              </w:rPr>
            </w:pPr>
            <w:r w:rsidRPr="009B14AD">
              <w:rPr>
                <w:b/>
              </w:rPr>
              <w:t>Joined/</w:t>
            </w:r>
            <w:r>
              <w:rPr>
                <w:b/>
              </w:rPr>
              <w:br/>
            </w:r>
            <w:r w:rsidRPr="009B14AD">
              <w:rPr>
                <w:b/>
              </w:rPr>
              <w:t>Departed/</w:t>
            </w:r>
            <w:r>
              <w:rPr>
                <w:b/>
              </w:rPr>
              <w:br/>
            </w:r>
            <w:r w:rsidRPr="009B14AD">
              <w:rPr>
                <w:b/>
              </w:rPr>
              <w:t>Promoted?</w:t>
            </w:r>
          </w:p>
        </w:tc>
        <w:tc>
          <w:tcPr>
            <w:tcW w:w="1824" w:type="dxa"/>
            <w:shd w:val="clear" w:color="auto" w:fill="D9D9D9" w:themeFill="background1" w:themeFillShade="D9"/>
          </w:tcPr>
          <w:p w:rsidR="00D06099" w:rsidRPr="009B14AD" w:rsidRDefault="00D06099" w:rsidP="0007737E">
            <w:pPr>
              <w:rPr>
                <w:b/>
              </w:rPr>
            </w:pPr>
            <w:r w:rsidRPr="009B14AD">
              <w:rPr>
                <w:b/>
              </w:rPr>
              <w:t>Joined from/Destination (firm)</w:t>
            </w:r>
            <w:r>
              <w:rPr>
                <w:b/>
              </w:rPr>
              <w:br/>
            </w:r>
            <w:r>
              <w:rPr>
                <w:b/>
              </w:rPr>
              <w:br/>
            </w:r>
          </w:p>
        </w:tc>
        <w:tc>
          <w:tcPr>
            <w:tcW w:w="1613" w:type="dxa"/>
            <w:shd w:val="clear" w:color="auto" w:fill="D9D9D9" w:themeFill="background1" w:themeFillShade="D9"/>
          </w:tcPr>
          <w:p w:rsidR="00D06099" w:rsidRPr="009B14AD" w:rsidRDefault="00D06099" w:rsidP="0007737E">
            <w:pPr>
              <w:rPr>
                <w:b/>
              </w:rPr>
            </w:pPr>
            <w:r>
              <w:rPr>
                <w:b/>
              </w:rPr>
              <w:t>Month/year?</w:t>
            </w: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r w:rsidR="00D06099" w:rsidTr="00230FCB">
        <w:tc>
          <w:tcPr>
            <w:tcW w:w="1980" w:type="dxa"/>
            <w:shd w:val="clear" w:color="auto" w:fill="auto"/>
          </w:tcPr>
          <w:p w:rsidR="00D06099" w:rsidRDefault="00D06099" w:rsidP="0007737E">
            <w:pPr>
              <w:rPr>
                <w:b/>
                <w:sz w:val="28"/>
                <w:szCs w:val="28"/>
              </w:rPr>
            </w:pPr>
          </w:p>
        </w:tc>
        <w:tc>
          <w:tcPr>
            <w:tcW w:w="1878" w:type="dxa"/>
          </w:tcPr>
          <w:p w:rsidR="00D06099" w:rsidRDefault="00D06099" w:rsidP="0007737E">
            <w:pPr>
              <w:rPr>
                <w:b/>
                <w:sz w:val="28"/>
                <w:szCs w:val="28"/>
              </w:rPr>
            </w:pPr>
          </w:p>
        </w:tc>
        <w:tc>
          <w:tcPr>
            <w:tcW w:w="1684" w:type="dxa"/>
            <w:shd w:val="clear" w:color="auto" w:fill="auto"/>
          </w:tcPr>
          <w:p w:rsidR="00D06099" w:rsidRDefault="00D06099" w:rsidP="0007737E">
            <w:pPr>
              <w:rPr>
                <w:b/>
                <w:sz w:val="28"/>
                <w:szCs w:val="28"/>
              </w:rPr>
            </w:pPr>
          </w:p>
        </w:tc>
        <w:tc>
          <w:tcPr>
            <w:tcW w:w="1824" w:type="dxa"/>
            <w:shd w:val="clear" w:color="auto" w:fill="auto"/>
          </w:tcPr>
          <w:p w:rsidR="00D06099" w:rsidRDefault="00D06099" w:rsidP="0007737E">
            <w:pPr>
              <w:rPr>
                <w:b/>
                <w:sz w:val="28"/>
                <w:szCs w:val="28"/>
              </w:rPr>
            </w:pPr>
          </w:p>
        </w:tc>
        <w:tc>
          <w:tcPr>
            <w:tcW w:w="1613" w:type="dxa"/>
            <w:shd w:val="clear" w:color="auto" w:fill="auto"/>
          </w:tcPr>
          <w:p w:rsidR="00D06099" w:rsidRDefault="00D06099" w:rsidP="0007737E">
            <w:pPr>
              <w:rPr>
                <w:b/>
                <w:sz w:val="28"/>
                <w:szCs w:val="28"/>
              </w:rPr>
            </w:pPr>
          </w:p>
        </w:tc>
      </w:tr>
    </w:tbl>
    <w:p w:rsidR="00D06099" w:rsidRDefault="00D06099" w:rsidP="00D06099">
      <w:pPr>
        <w:rPr>
          <w:b/>
          <w:sz w:val="28"/>
          <w:szCs w:val="28"/>
        </w:rPr>
      </w:pPr>
    </w:p>
    <w:p w:rsidR="00D06099" w:rsidRDefault="00D06099" w:rsidP="00D06099">
      <w:pPr>
        <w:rPr>
          <w:b/>
          <w:sz w:val="28"/>
          <w:szCs w:val="28"/>
        </w:rPr>
      </w:pPr>
    </w:p>
    <w:p w:rsidR="00D06099" w:rsidRDefault="00D06099" w:rsidP="00D06099">
      <w:pPr>
        <w:rPr>
          <w:b/>
          <w:sz w:val="28"/>
          <w:szCs w:val="28"/>
        </w:rPr>
      </w:pPr>
      <w:r>
        <w:rPr>
          <w:b/>
          <w:sz w:val="28"/>
          <w:szCs w:val="28"/>
        </w:rPr>
        <w:br w:type="page"/>
      </w:r>
    </w:p>
    <w:p w:rsidR="00326305" w:rsidRDefault="00326305" w:rsidP="00326305">
      <w:pPr>
        <w:pStyle w:val="xp1"/>
        <w:shd w:val="clear" w:color="auto" w:fill="FFFFFF"/>
        <w:spacing w:after="120"/>
        <w:rPr>
          <w:rFonts w:ascii="Helvetica" w:hAnsi="Helvetica" w:cs="Helvetica"/>
          <w:b/>
          <w:bCs/>
          <w:color w:val="000000"/>
          <w:sz w:val="21"/>
          <w:szCs w:val="21"/>
        </w:rPr>
      </w:pPr>
      <w:r>
        <w:rPr>
          <w:rFonts w:ascii="Helvetica" w:hAnsi="Helvetica" w:cs="Helvetica"/>
          <w:b/>
          <w:bCs/>
          <w:color w:val="000000"/>
          <w:sz w:val="21"/>
          <w:szCs w:val="21"/>
        </w:rPr>
        <w:lastRenderedPageBreak/>
        <w:t>Optional - To help us with our UK Bar research we are collecting feedback on barristers. If you would like to provide any anonymous feedback on individual UK-based barristers you have instructed within the last 12 months please use the box below. </w:t>
      </w:r>
    </w:p>
    <w:p w:rsidR="00326305" w:rsidRDefault="00326305" w:rsidP="00326305">
      <w:pPr>
        <w:pStyle w:val="xp1"/>
        <w:shd w:val="clear" w:color="auto" w:fill="FFFFFF"/>
        <w:spacing w:after="120"/>
        <w:rPr>
          <w:rFonts w:ascii="Helvetica" w:hAnsi="Helvetica" w:cs="Helvetica"/>
          <w:color w:val="000000"/>
          <w:sz w:val="21"/>
          <w:szCs w:val="21"/>
        </w:rPr>
      </w:pPr>
    </w:p>
    <w:tbl>
      <w:tblPr>
        <w:tblW w:w="0" w:type="auto"/>
        <w:shd w:val="clear" w:color="auto" w:fill="FFFFFF"/>
        <w:tblLook w:val="04A0" w:firstRow="1" w:lastRow="0" w:firstColumn="1" w:lastColumn="0" w:noHBand="0" w:noVBand="1"/>
      </w:tblPr>
      <w:tblGrid>
        <w:gridCol w:w="1485"/>
        <w:gridCol w:w="1560"/>
        <w:gridCol w:w="1245"/>
        <w:gridCol w:w="1995"/>
      </w:tblGrid>
      <w:tr w:rsidR="00326305"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rsidR="00326305" w:rsidRDefault="00326305">
            <w:pPr>
              <w:pStyle w:val="xp1"/>
              <w:spacing w:after="120"/>
              <w:rPr>
                <w:rFonts w:ascii="Helvetica" w:hAnsi="Helvetica" w:cs="Helvetica"/>
                <w:sz w:val="21"/>
                <w:szCs w:val="21"/>
              </w:rPr>
            </w:pPr>
            <w:r>
              <w:rPr>
                <w:rFonts w:ascii="Helvetica" w:hAnsi="Helvetica" w:cs="Helvetica"/>
                <w:b/>
                <w:bCs/>
                <w:sz w:val="21"/>
                <w:szCs w:val="21"/>
              </w:rPr>
              <w:t>Name</w:t>
            </w:r>
          </w:p>
        </w:tc>
        <w:tc>
          <w:tcPr>
            <w:tcW w:w="1560"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rsidR="00326305" w:rsidRDefault="00326305">
            <w:pPr>
              <w:pStyle w:val="xp1"/>
              <w:spacing w:after="120"/>
              <w:rPr>
                <w:rFonts w:ascii="Helvetica" w:hAnsi="Helvetica" w:cs="Helvetica"/>
                <w:sz w:val="21"/>
                <w:szCs w:val="21"/>
              </w:rPr>
            </w:pPr>
            <w:r>
              <w:rPr>
                <w:rFonts w:ascii="Helvetica" w:hAnsi="Helvetica" w:cs="Helvetica"/>
                <w:b/>
                <w:bCs/>
                <w:sz w:val="21"/>
                <w:szCs w:val="21"/>
              </w:rPr>
              <w:t>Chambers</w:t>
            </w:r>
          </w:p>
        </w:tc>
        <w:tc>
          <w:tcPr>
            <w:tcW w:w="124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rsidR="00326305" w:rsidRDefault="00326305">
            <w:pPr>
              <w:pStyle w:val="xp1"/>
              <w:spacing w:after="120"/>
              <w:rPr>
                <w:rFonts w:ascii="Helvetica" w:hAnsi="Helvetica" w:cs="Helvetica"/>
                <w:sz w:val="21"/>
                <w:szCs w:val="21"/>
              </w:rPr>
            </w:pPr>
            <w:r>
              <w:rPr>
                <w:rFonts w:ascii="Helvetica" w:hAnsi="Helvetica" w:cs="Helvetica"/>
                <w:b/>
                <w:bCs/>
                <w:sz w:val="21"/>
                <w:szCs w:val="21"/>
              </w:rPr>
              <w:t>Location</w:t>
            </w:r>
          </w:p>
        </w:tc>
        <w:tc>
          <w:tcPr>
            <w:tcW w:w="1995" w:type="dxa"/>
            <w:tcBorders>
              <w:top w:val="single" w:sz="6" w:space="0" w:color="000000"/>
              <w:left w:val="single" w:sz="6" w:space="0" w:color="000000"/>
              <w:bottom w:val="single" w:sz="6" w:space="0" w:color="000000"/>
              <w:right w:val="single" w:sz="6" w:space="0" w:color="000000"/>
            </w:tcBorders>
            <w:shd w:val="clear" w:color="auto" w:fill="C5C3C3"/>
            <w:tcMar>
              <w:top w:w="60" w:type="dxa"/>
              <w:left w:w="60" w:type="dxa"/>
              <w:bottom w:w="60" w:type="dxa"/>
              <w:right w:w="60" w:type="dxa"/>
            </w:tcMar>
            <w:vAlign w:val="center"/>
            <w:hideMark/>
          </w:tcPr>
          <w:p w:rsidR="00326305" w:rsidRDefault="00326305">
            <w:pPr>
              <w:pStyle w:val="xp1"/>
              <w:spacing w:after="120"/>
              <w:rPr>
                <w:rFonts w:ascii="Helvetica" w:hAnsi="Helvetica" w:cs="Helvetica"/>
                <w:sz w:val="21"/>
                <w:szCs w:val="21"/>
              </w:rPr>
            </w:pPr>
            <w:r>
              <w:rPr>
                <w:rFonts w:ascii="Helvetica" w:hAnsi="Helvetica" w:cs="Helvetica"/>
                <w:b/>
                <w:bCs/>
                <w:sz w:val="21"/>
                <w:szCs w:val="21"/>
              </w:rPr>
              <w:t>Comments</w:t>
            </w:r>
          </w:p>
        </w:tc>
      </w:tr>
      <w:tr w:rsidR="00326305"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ascii="Helvetica" w:hAnsi="Helvetica" w:cs="Helvetica"/>
                <w:sz w:val="21"/>
                <w:szCs w:val="21"/>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40"/>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r w:rsidR="00326305" w:rsidTr="00326305">
        <w:trPr>
          <w:trHeight w:val="255"/>
        </w:trPr>
        <w:tc>
          <w:tcPr>
            <w:tcW w:w="148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560"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24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c>
          <w:tcPr>
            <w:tcW w:w="1995" w:type="dxa"/>
            <w:tcBorders>
              <w:top w:val="single" w:sz="6" w:space="0" w:color="000000"/>
              <w:left w:val="single" w:sz="6" w:space="0" w:color="000000"/>
              <w:bottom w:val="single" w:sz="6" w:space="0" w:color="000000"/>
              <w:right w:val="single" w:sz="6" w:space="0" w:color="000000"/>
            </w:tcBorders>
            <w:shd w:val="clear" w:color="auto" w:fill="FFFFFF"/>
            <w:tcMar>
              <w:top w:w="60" w:type="dxa"/>
              <w:left w:w="60" w:type="dxa"/>
              <w:bottom w:w="60" w:type="dxa"/>
              <w:right w:w="60" w:type="dxa"/>
            </w:tcMar>
            <w:vAlign w:val="center"/>
            <w:hideMark/>
          </w:tcPr>
          <w:p w:rsidR="00326305" w:rsidRDefault="00326305">
            <w:pPr>
              <w:rPr>
                <w:rFonts w:eastAsia="Times New Roman"/>
                <w:sz w:val="20"/>
                <w:szCs w:val="20"/>
              </w:rPr>
            </w:pPr>
          </w:p>
        </w:tc>
      </w:tr>
    </w:tbl>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326305" w:rsidRDefault="00326305" w:rsidP="00D06099">
      <w:pPr>
        <w:rPr>
          <w:b/>
          <w:sz w:val="28"/>
          <w:szCs w:val="28"/>
        </w:rPr>
      </w:pPr>
    </w:p>
    <w:p w:rsidR="00D06099" w:rsidRDefault="00D06099" w:rsidP="00D06099">
      <w:pPr>
        <w:rPr>
          <w:b/>
          <w:sz w:val="28"/>
          <w:szCs w:val="28"/>
        </w:rPr>
      </w:pPr>
    </w:p>
    <w:p w:rsidR="00D06099" w:rsidRPr="0012776C" w:rsidRDefault="00D06099" w:rsidP="00D06099">
      <w:pPr>
        <w:rPr>
          <w:b/>
          <w:sz w:val="28"/>
          <w:szCs w:val="28"/>
          <w:u w:val="single"/>
        </w:rPr>
      </w:pPr>
      <w:r w:rsidRPr="0073399D">
        <w:rPr>
          <w:b/>
          <w:color w:val="FF0000"/>
          <w:sz w:val="28"/>
          <w:szCs w:val="28"/>
          <w:u w:val="single"/>
        </w:rPr>
        <w:lastRenderedPageBreak/>
        <w:t>*NEW*</w:t>
      </w:r>
      <w:r>
        <w:rPr>
          <w:b/>
          <w:sz w:val="28"/>
          <w:szCs w:val="28"/>
          <w:u w:val="single"/>
        </w:rPr>
        <w:t xml:space="preserve"> </w:t>
      </w:r>
      <w:r w:rsidRPr="0012776C">
        <w:rPr>
          <w:b/>
          <w:sz w:val="28"/>
          <w:szCs w:val="28"/>
          <w:u w:val="single"/>
        </w:rPr>
        <w:t xml:space="preserve">Publishable matter </w:t>
      </w:r>
      <w:r>
        <w:rPr>
          <w:b/>
          <w:sz w:val="28"/>
          <w:szCs w:val="28"/>
          <w:u w:val="single"/>
        </w:rPr>
        <w:t>s</w:t>
      </w:r>
      <w:r w:rsidRPr="0012776C">
        <w:rPr>
          <w:b/>
          <w:sz w:val="28"/>
          <w:szCs w:val="28"/>
          <w:u w:val="single"/>
        </w:rPr>
        <w:t>ummar</w:t>
      </w:r>
      <w:r>
        <w:rPr>
          <w:b/>
          <w:sz w:val="28"/>
          <w:szCs w:val="28"/>
          <w:u w:val="single"/>
        </w:rPr>
        <w:t>y</w:t>
      </w:r>
    </w:p>
    <w:p w:rsidR="00D06099" w:rsidRDefault="00D06099" w:rsidP="00D06099">
      <w:r w:rsidRPr="00CE698B">
        <w:t xml:space="preserve">Please pick up to three </w:t>
      </w:r>
      <w:r>
        <w:t xml:space="preserve">work highlights you feel are most representative of your practice, from among the detailed work highlights you have set out on the following pages, and give a </w:t>
      </w:r>
      <w:r w:rsidRPr="0073399D">
        <w:rPr>
          <w:b/>
          <w:bCs/>
        </w:rPr>
        <w:t>brief</w:t>
      </w:r>
      <w:r>
        <w:t xml:space="preserve"> summary below</w:t>
      </w:r>
      <w:r w:rsidRPr="00CE698B">
        <w:t>.</w:t>
      </w:r>
      <w:r>
        <w:t xml:space="preserve"> </w:t>
      </w:r>
      <w:r w:rsidRPr="0073399D">
        <w:rPr>
          <w:b/>
          <w:bCs/>
        </w:rPr>
        <w:t>Please ensure you only provide matter summaries for matters you are content for us to publish</w:t>
      </w:r>
      <w:r>
        <w:t>.</w:t>
      </w:r>
    </w:p>
    <w:p w:rsidR="00D06099" w:rsidRPr="0073399D" w:rsidRDefault="00D06099" w:rsidP="00D06099">
      <w:pPr>
        <w:rPr>
          <w:b/>
          <w:bCs/>
        </w:rPr>
      </w:pPr>
      <w:r>
        <w:rPr>
          <w:b/>
          <w:bCs/>
        </w:rPr>
        <w:br/>
      </w:r>
      <w:r w:rsidRPr="0073399D">
        <w:rPr>
          <w:b/>
          <w:bCs/>
        </w:rPr>
        <w:t>EXAMPLE</w:t>
      </w:r>
      <w:r>
        <w:rPr>
          <w:b/>
          <w:bCs/>
        </w:rPr>
        <w:t xml:space="preserve"> </w:t>
      </w:r>
      <w:r w:rsidRPr="0073399D">
        <w:rPr>
          <w:b/>
          <w:bCs/>
        </w:rPr>
        <w:t>S</w:t>
      </w:r>
      <w:r>
        <w:rPr>
          <w:b/>
          <w:bCs/>
        </w:rPr>
        <w:t>UMMARIES</w:t>
      </w:r>
    </w:p>
    <w:p w:rsidR="00D06099" w:rsidRDefault="00D06099" w:rsidP="00D06099">
      <w:r>
        <w:t>“Advised [insert company name] on acquisition of [Insert company name]”, or</w:t>
      </w:r>
    </w:p>
    <w:p w:rsidR="00D06099" w:rsidRDefault="00D06099" w:rsidP="00D06099">
      <w:pPr>
        <w:pStyle w:val="NoSpacing"/>
        <w:keepNext/>
      </w:pPr>
      <w:r>
        <w:t>“Advised consortium of banks on funding for a $6bn acquisition of a tech company”.</w:t>
      </w:r>
    </w:p>
    <w:p w:rsidR="00D06099" w:rsidRDefault="00D06099" w:rsidP="00D06099"/>
    <w:tbl>
      <w:tblPr>
        <w:tblStyle w:val="TableGrid"/>
        <w:tblW w:w="0" w:type="auto"/>
        <w:tblLook w:val="04A0" w:firstRow="1" w:lastRow="0" w:firstColumn="1" w:lastColumn="0" w:noHBand="0" w:noVBand="1"/>
      </w:tblPr>
      <w:tblGrid>
        <w:gridCol w:w="8642"/>
      </w:tblGrid>
      <w:tr w:rsidR="00D06099" w:rsidTr="0007737E">
        <w:trPr>
          <w:trHeight w:val="319"/>
        </w:trPr>
        <w:tc>
          <w:tcPr>
            <w:tcW w:w="8642" w:type="dxa"/>
            <w:shd w:val="clear" w:color="auto" w:fill="D0CECE" w:themeFill="background2" w:themeFillShade="E6"/>
          </w:tcPr>
          <w:p w:rsidR="00D06099" w:rsidRPr="007359FA" w:rsidRDefault="007359FA" w:rsidP="007359FA">
            <w:pPr>
              <w:pStyle w:val="ListParagraph"/>
              <w:numPr>
                <w:ilvl w:val="0"/>
                <w:numId w:val="5"/>
              </w:numPr>
              <w:rPr>
                <w:sz w:val="16"/>
                <w:szCs w:val="16"/>
              </w:rPr>
            </w:pPr>
            <w:r>
              <w:rPr>
                <w:b/>
                <w:bCs/>
                <w:sz w:val="28"/>
                <w:szCs w:val="28"/>
              </w:rPr>
              <w:t>Summary (</w:t>
            </w:r>
            <w:r>
              <w:rPr>
                <w:b/>
                <w:bCs/>
                <w:i/>
                <w:sz w:val="28"/>
                <w:szCs w:val="28"/>
              </w:rPr>
              <w:t>including client name</w:t>
            </w:r>
            <w:r w:rsidRPr="007359FA">
              <w:rPr>
                <w:b/>
                <w:bCs/>
                <w:sz w:val="28"/>
                <w:szCs w:val="28"/>
              </w:rPr>
              <w:t>)</w:t>
            </w:r>
          </w:p>
        </w:tc>
      </w:tr>
      <w:tr w:rsidR="00D06099" w:rsidTr="0007737E">
        <w:trPr>
          <w:trHeight w:val="966"/>
        </w:trPr>
        <w:tc>
          <w:tcPr>
            <w:tcW w:w="8642" w:type="dxa"/>
            <w:shd w:val="clear" w:color="auto" w:fill="E2EFD9" w:themeFill="accent6" w:themeFillTint="33"/>
          </w:tcPr>
          <w:p w:rsidR="00D06099" w:rsidRPr="0073399D" w:rsidRDefault="00D06099" w:rsidP="0007737E">
            <w:pPr>
              <w:rPr>
                <w:sz w:val="16"/>
                <w:szCs w:val="16"/>
              </w:rPr>
            </w:pPr>
          </w:p>
        </w:tc>
      </w:tr>
      <w:tr w:rsidR="00D06099" w:rsidTr="0007737E">
        <w:tc>
          <w:tcPr>
            <w:tcW w:w="8642" w:type="dxa"/>
            <w:shd w:val="clear" w:color="auto" w:fill="D0CECE" w:themeFill="background2" w:themeFillShade="E6"/>
          </w:tcPr>
          <w:p w:rsidR="00D06099" w:rsidRPr="007359FA" w:rsidRDefault="007359FA" w:rsidP="007359FA">
            <w:pPr>
              <w:pStyle w:val="ListParagraph"/>
              <w:numPr>
                <w:ilvl w:val="0"/>
                <w:numId w:val="5"/>
              </w:numPr>
              <w:rPr>
                <w:sz w:val="28"/>
                <w:szCs w:val="28"/>
              </w:rPr>
            </w:pPr>
            <w:r>
              <w:rPr>
                <w:b/>
                <w:bCs/>
                <w:sz w:val="28"/>
                <w:szCs w:val="28"/>
              </w:rPr>
              <w:t>Summary (</w:t>
            </w:r>
            <w:r>
              <w:rPr>
                <w:b/>
                <w:bCs/>
                <w:i/>
                <w:sz w:val="28"/>
                <w:szCs w:val="28"/>
              </w:rPr>
              <w:t>including client name</w:t>
            </w:r>
            <w:r w:rsidRPr="007359FA">
              <w:rPr>
                <w:b/>
                <w:bCs/>
                <w:sz w:val="28"/>
                <w:szCs w:val="28"/>
              </w:rPr>
              <w:t>)</w:t>
            </w:r>
          </w:p>
        </w:tc>
      </w:tr>
      <w:tr w:rsidR="00D06099" w:rsidTr="0007737E">
        <w:trPr>
          <w:trHeight w:val="1104"/>
        </w:trPr>
        <w:tc>
          <w:tcPr>
            <w:tcW w:w="8642" w:type="dxa"/>
            <w:shd w:val="clear" w:color="auto" w:fill="E2EFD9" w:themeFill="accent6" w:themeFillTint="33"/>
          </w:tcPr>
          <w:p w:rsidR="00D06099" w:rsidRDefault="00D06099" w:rsidP="0007737E">
            <w:pPr>
              <w:rPr>
                <w:sz w:val="28"/>
                <w:szCs w:val="28"/>
              </w:rPr>
            </w:pPr>
          </w:p>
        </w:tc>
      </w:tr>
      <w:tr w:rsidR="00D06099" w:rsidTr="0007737E">
        <w:tc>
          <w:tcPr>
            <w:tcW w:w="8642" w:type="dxa"/>
            <w:shd w:val="clear" w:color="auto" w:fill="D0CECE" w:themeFill="background2" w:themeFillShade="E6"/>
          </w:tcPr>
          <w:p w:rsidR="00D06099" w:rsidRPr="007359FA" w:rsidRDefault="00D06099" w:rsidP="007359FA">
            <w:pPr>
              <w:pStyle w:val="ListParagraph"/>
              <w:numPr>
                <w:ilvl w:val="0"/>
                <w:numId w:val="5"/>
              </w:numPr>
              <w:rPr>
                <w:sz w:val="28"/>
                <w:szCs w:val="28"/>
              </w:rPr>
            </w:pPr>
            <w:r w:rsidRPr="007359FA">
              <w:rPr>
                <w:b/>
                <w:bCs/>
                <w:sz w:val="28"/>
                <w:szCs w:val="28"/>
              </w:rPr>
              <w:t>Summary</w:t>
            </w:r>
            <w:r w:rsidR="00230FCB">
              <w:rPr>
                <w:b/>
                <w:bCs/>
                <w:sz w:val="28"/>
                <w:szCs w:val="28"/>
              </w:rPr>
              <w:t xml:space="preserve"> </w:t>
            </w:r>
            <w:r w:rsidR="007359FA">
              <w:rPr>
                <w:b/>
                <w:bCs/>
                <w:sz w:val="28"/>
                <w:szCs w:val="28"/>
              </w:rPr>
              <w:t>(</w:t>
            </w:r>
            <w:r w:rsidR="007359FA">
              <w:rPr>
                <w:b/>
                <w:bCs/>
                <w:i/>
                <w:sz w:val="28"/>
                <w:szCs w:val="28"/>
              </w:rPr>
              <w:t>including client name</w:t>
            </w:r>
            <w:r w:rsidR="007359FA" w:rsidRPr="007359FA">
              <w:rPr>
                <w:b/>
                <w:bCs/>
                <w:sz w:val="28"/>
                <w:szCs w:val="28"/>
              </w:rPr>
              <w:t>)</w:t>
            </w:r>
          </w:p>
        </w:tc>
      </w:tr>
      <w:tr w:rsidR="00D06099" w:rsidTr="0007737E">
        <w:trPr>
          <w:trHeight w:val="1031"/>
        </w:trPr>
        <w:tc>
          <w:tcPr>
            <w:tcW w:w="8642" w:type="dxa"/>
            <w:shd w:val="clear" w:color="auto" w:fill="E2EFD9" w:themeFill="accent6" w:themeFillTint="33"/>
          </w:tcPr>
          <w:p w:rsidR="00D06099" w:rsidRDefault="00D06099" w:rsidP="0007737E">
            <w:pPr>
              <w:rPr>
                <w:sz w:val="28"/>
                <w:szCs w:val="28"/>
              </w:rPr>
            </w:pPr>
          </w:p>
        </w:tc>
      </w:tr>
    </w:tbl>
    <w:p w:rsidR="00D06099" w:rsidRDefault="00D06099" w:rsidP="00D06099">
      <w:pPr>
        <w:rPr>
          <w:b/>
          <w:sz w:val="28"/>
          <w:szCs w:val="28"/>
        </w:rPr>
      </w:pPr>
    </w:p>
    <w:p w:rsidR="007359FA" w:rsidRDefault="007359FA" w:rsidP="007359FA">
      <w:pPr>
        <w:rPr>
          <w:b/>
          <w:sz w:val="28"/>
          <w:szCs w:val="28"/>
        </w:rPr>
      </w:pPr>
      <w:r>
        <w:rPr>
          <w:b/>
          <w:sz w:val="28"/>
          <w:szCs w:val="28"/>
        </w:rPr>
        <w:t>Your practice - detailed work highlights</w:t>
      </w:r>
    </w:p>
    <w:p w:rsidR="007359FA" w:rsidRPr="008A231E" w:rsidRDefault="007359FA" w:rsidP="007359FA">
      <w:pPr>
        <w:pStyle w:val="NoSpacing"/>
        <w:keepNext/>
      </w:pPr>
    </w:p>
    <w:p w:rsidR="007359FA" w:rsidRDefault="007359FA" w:rsidP="007359FA">
      <w:pPr>
        <w:pStyle w:val="NoSpacing"/>
        <w:keepNext/>
      </w:pPr>
      <w:r w:rsidRPr="008A231E">
        <w:t>Please provide up to 20 highlight matters that represent the practice over the past 12 months.</w:t>
      </w:r>
    </w:p>
    <w:p w:rsidR="007359FA" w:rsidRDefault="007359FA" w:rsidP="007359FA">
      <w:pPr>
        <w:pStyle w:val="NoSpacing"/>
        <w:keepNext/>
      </w:pPr>
    </w:p>
    <w:p w:rsidR="007359FA" w:rsidRDefault="007359FA" w:rsidP="007359FA">
      <w:pPr>
        <w:pStyle w:val="NoSpacing"/>
        <w:keepNext/>
        <w:numPr>
          <w:ilvl w:val="0"/>
          <w:numId w:val="3"/>
        </w:numPr>
      </w:pPr>
      <w:r w:rsidRPr="008A231E">
        <w:t>To add multiple names or jurisdictions within a matter, right-click in any field and select ‘insert row below’</w:t>
      </w:r>
      <w:r>
        <w:t>.</w:t>
      </w:r>
    </w:p>
    <w:p w:rsidR="007359FA" w:rsidRDefault="007359FA" w:rsidP="007359FA">
      <w:pPr>
        <w:pStyle w:val="NoSpacing"/>
        <w:keepNext/>
      </w:pPr>
    </w:p>
    <w:p w:rsidR="007359FA" w:rsidRPr="00F51F8E" w:rsidRDefault="007359FA" w:rsidP="007359FA">
      <w:pPr>
        <w:pStyle w:val="NoSpacing"/>
        <w:keepNext/>
        <w:numPr>
          <w:ilvl w:val="0"/>
          <w:numId w:val="3"/>
        </w:numPr>
      </w:pPr>
      <w:r>
        <w:t>To add additional matters, simply click a matter box, click the small icon in the top left corner, then copy and paste onto a new page.</w:t>
      </w:r>
    </w:p>
    <w:p w:rsidR="007359FA" w:rsidRDefault="007359FA" w:rsidP="00D06099">
      <w:pPr>
        <w:rPr>
          <w:b/>
          <w:sz w:val="28"/>
          <w:szCs w:val="28"/>
        </w:rPr>
      </w:pPr>
    </w:p>
    <w:p w:rsidR="00D06099" w:rsidRDefault="00D06099" w:rsidP="00D06099">
      <w:pPr>
        <w:rPr>
          <w:b/>
          <w:sz w:val="28"/>
          <w:szCs w:val="28"/>
        </w:rPr>
      </w:pPr>
    </w:p>
    <w:p w:rsidR="00D06099" w:rsidRDefault="00D06099" w:rsidP="00D06099">
      <w:pPr>
        <w:rPr>
          <w:b/>
          <w:sz w:val="28"/>
          <w:szCs w:val="28"/>
        </w:rPr>
      </w:pPr>
      <w:r>
        <w:rPr>
          <w:b/>
          <w:sz w:val="28"/>
          <w:szCs w:val="28"/>
        </w:rP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441"/>
        <w:gridCol w:w="3067"/>
      </w:tblGrid>
      <w:tr w:rsidR="00D06099" w:rsidTr="0007737E">
        <w:trPr>
          <w:trHeight w:val="416"/>
        </w:trPr>
        <w:tc>
          <w:tcPr>
            <w:tcW w:w="9016" w:type="dxa"/>
            <w:gridSpan w:val="5"/>
            <w:shd w:val="clear" w:color="auto" w:fill="C5E0B3" w:themeFill="accent6" w:themeFillTint="66"/>
          </w:tcPr>
          <w:p w:rsidR="00D06099" w:rsidRDefault="00D06099" w:rsidP="0007737E">
            <w:pPr>
              <w:rPr>
                <w:b/>
                <w:sz w:val="28"/>
                <w:szCs w:val="28"/>
              </w:rPr>
            </w:pPr>
            <w:r>
              <w:rPr>
                <w:b/>
                <w:sz w:val="28"/>
                <w:szCs w:val="28"/>
              </w:rPr>
              <w:lastRenderedPageBreak/>
              <w:t xml:space="preserve">Publishable matter </w:t>
            </w:r>
          </w:p>
        </w:tc>
      </w:tr>
      <w:tr w:rsidR="00D06099" w:rsidRPr="00AE0CF1" w:rsidTr="0007737E">
        <w:trPr>
          <w:trHeight w:val="552"/>
        </w:trPr>
        <w:tc>
          <w:tcPr>
            <w:tcW w:w="3114" w:type="dxa"/>
            <w:gridSpan w:val="2"/>
            <w:shd w:val="clear" w:color="auto" w:fill="D0CECE" w:themeFill="background2" w:themeFillShade="E6"/>
          </w:tcPr>
          <w:p w:rsidR="00D06099" w:rsidRPr="007A1A15" w:rsidRDefault="00D06099" w:rsidP="0007737E">
            <w:pPr>
              <w:rPr>
                <w:b/>
                <w:sz w:val="28"/>
                <w:szCs w:val="28"/>
              </w:rPr>
            </w:pPr>
            <w:r w:rsidRPr="007A1A15">
              <w:rPr>
                <w:b/>
                <w:sz w:val="28"/>
                <w:szCs w:val="28"/>
              </w:rPr>
              <w:t>Name of client</w:t>
            </w:r>
          </w:p>
        </w:tc>
        <w:tc>
          <w:tcPr>
            <w:tcW w:w="5902" w:type="dxa"/>
            <w:gridSpan w:val="3"/>
            <w:shd w:val="clear" w:color="auto" w:fill="D0CECE" w:themeFill="background2" w:themeFillShade="E6"/>
          </w:tcPr>
          <w:p w:rsidR="00D06099" w:rsidRPr="00AE0CF1" w:rsidRDefault="00D06099" w:rsidP="0007737E">
            <w:pPr>
              <w:rPr>
                <w:b/>
              </w:rPr>
            </w:pPr>
            <w:r>
              <w:rPr>
                <w:b/>
              </w:rPr>
              <w:t>Industry sector</w:t>
            </w:r>
          </w:p>
        </w:tc>
      </w:tr>
      <w:tr w:rsidR="00D06099" w:rsidTr="0007737E">
        <w:trPr>
          <w:trHeight w:val="416"/>
        </w:trPr>
        <w:tc>
          <w:tcPr>
            <w:tcW w:w="3114" w:type="dxa"/>
            <w:gridSpan w:val="2"/>
            <w:shd w:val="clear" w:color="auto" w:fill="E2EFD9" w:themeFill="accent6" w:themeFillTint="33"/>
          </w:tcPr>
          <w:p w:rsidR="00D06099" w:rsidRDefault="00D06099" w:rsidP="0007737E">
            <w:pPr>
              <w:rPr>
                <w:b/>
                <w:sz w:val="28"/>
                <w:szCs w:val="28"/>
              </w:rPr>
            </w:pPr>
          </w:p>
        </w:tc>
        <w:tc>
          <w:tcPr>
            <w:tcW w:w="5902" w:type="dxa"/>
            <w:gridSpan w:val="3"/>
            <w:shd w:val="clear" w:color="auto" w:fill="E2EFD9" w:themeFill="accent6" w:themeFillTint="33"/>
          </w:tcPr>
          <w:p w:rsidR="00D06099" w:rsidRDefault="00D06099" w:rsidP="0007737E">
            <w:pPr>
              <w:rPr>
                <w:b/>
                <w:sz w:val="28"/>
                <w:szCs w:val="28"/>
              </w:rPr>
            </w:pPr>
          </w:p>
        </w:tc>
      </w:tr>
      <w:tr w:rsidR="00D06099" w:rsidTr="0007737E">
        <w:trPr>
          <w:trHeight w:val="554"/>
        </w:trPr>
        <w:tc>
          <w:tcPr>
            <w:tcW w:w="9016" w:type="dxa"/>
            <w:gridSpan w:val="5"/>
            <w:shd w:val="clear" w:color="auto" w:fill="D0CECE" w:themeFill="background2" w:themeFillShade="E6"/>
          </w:tcPr>
          <w:p w:rsidR="00D06099" w:rsidRPr="00AE0CF1" w:rsidRDefault="00D06099" w:rsidP="0007737E">
            <w:pPr>
              <w:rPr>
                <w:b/>
              </w:rPr>
            </w:pPr>
            <w:r w:rsidRPr="00AE0CF1">
              <w:rPr>
                <w:b/>
              </w:rPr>
              <w:t xml:space="preserve">Matter </w:t>
            </w:r>
            <w:r>
              <w:rPr>
                <w:b/>
              </w:rPr>
              <w:t>description</w:t>
            </w:r>
          </w:p>
        </w:tc>
      </w:tr>
      <w:tr w:rsidR="00D06099" w:rsidTr="0007737E">
        <w:trPr>
          <w:trHeight w:val="2980"/>
        </w:trPr>
        <w:tc>
          <w:tcPr>
            <w:tcW w:w="9016" w:type="dxa"/>
            <w:gridSpan w:val="5"/>
            <w:shd w:val="clear" w:color="auto" w:fill="E2EFD9" w:themeFill="accent6" w:themeFillTint="33"/>
          </w:tcPr>
          <w:p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rsidR="00D06099" w:rsidRPr="00E10273" w:rsidRDefault="00D06099" w:rsidP="0007737E">
            <w:pPr>
              <w:tabs>
                <w:tab w:val="left" w:pos="2997"/>
              </w:tabs>
              <w:rPr>
                <w:sz w:val="16"/>
                <w:szCs w:val="16"/>
              </w:rPr>
            </w:pPr>
          </w:p>
        </w:tc>
      </w:tr>
      <w:tr w:rsidR="00D06099" w:rsidTr="0007737E">
        <w:trPr>
          <w:trHeight w:val="425"/>
        </w:trPr>
        <w:tc>
          <w:tcPr>
            <w:tcW w:w="2830" w:type="dxa"/>
            <w:tcBorders>
              <w:bottom w:val="single" w:sz="4" w:space="0" w:color="auto"/>
            </w:tcBorders>
            <w:shd w:val="clear" w:color="auto" w:fill="D0CECE" w:themeFill="background2" w:themeFillShade="E6"/>
          </w:tcPr>
          <w:p w:rsidR="00D06099" w:rsidRPr="007A1A15" w:rsidRDefault="00D06099" w:rsidP="0007737E">
            <w:pPr>
              <w:rPr>
                <w:b/>
                <w:sz w:val="28"/>
                <w:szCs w:val="28"/>
              </w:rPr>
            </w:pPr>
            <w:r w:rsidRPr="007A1A15">
              <w:rPr>
                <w:b/>
                <w:sz w:val="28"/>
                <w:szCs w:val="28"/>
              </w:rPr>
              <w:t>Deal value</w:t>
            </w:r>
          </w:p>
        </w:tc>
        <w:tc>
          <w:tcPr>
            <w:tcW w:w="6186" w:type="dxa"/>
            <w:gridSpan w:val="4"/>
            <w:tcBorders>
              <w:bottom w:val="single" w:sz="4" w:space="0" w:color="auto"/>
            </w:tcBorders>
            <w:shd w:val="clear" w:color="auto" w:fill="E2EFD9" w:themeFill="accent6" w:themeFillTint="33"/>
          </w:tcPr>
          <w:p w:rsidR="00D06099" w:rsidRDefault="00D06099" w:rsidP="0007737E">
            <w:pPr>
              <w:tabs>
                <w:tab w:val="center" w:pos="2063"/>
              </w:tabs>
              <w:rPr>
                <w:b/>
                <w:sz w:val="28"/>
                <w:szCs w:val="28"/>
              </w:rPr>
            </w:pPr>
          </w:p>
        </w:tc>
      </w:tr>
      <w:tr w:rsidR="00D06099" w:rsidRPr="007A1A15" w:rsidTr="0007737E">
        <w:trPr>
          <w:trHeight w:val="411"/>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Pr>
                <w:b/>
                <w:sz w:val="28"/>
                <w:szCs w:val="28"/>
              </w:rPr>
              <w:t xml:space="preserve">Was it </w:t>
            </w:r>
            <w:r w:rsidRPr="007A1A15">
              <w:rPr>
                <w:b/>
                <w:sz w:val="28"/>
                <w:szCs w:val="28"/>
              </w:rPr>
              <w:t>cross-border?</w:t>
            </w:r>
          </w:p>
        </w:tc>
      </w:tr>
      <w:tr w:rsidR="00D06099" w:rsidTr="0007737E">
        <w:trPr>
          <w:trHeight w:val="417"/>
        </w:trPr>
        <w:tc>
          <w:tcPr>
            <w:tcW w:w="9016" w:type="dxa"/>
            <w:gridSpan w:val="5"/>
            <w:tcBorders>
              <w:top w:val="nil"/>
            </w:tcBorders>
            <w:shd w:val="clear" w:color="auto" w:fill="D0CECE" w:themeFill="background2" w:themeFillShade="E6"/>
          </w:tcPr>
          <w:p w:rsidR="00D06099" w:rsidRPr="006A54B2" w:rsidRDefault="00D06099" w:rsidP="0007737E">
            <w:pPr>
              <w:rPr>
                <w:b/>
              </w:rPr>
            </w:pPr>
            <w:r w:rsidRPr="006A54B2">
              <w:rPr>
                <w:b/>
              </w:rPr>
              <w:t>Jurisdiction</w:t>
            </w:r>
            <w:r w:rsidR="00230FCB">
              <w:rPr>
                <w:b/>
              </w:rPr>
              <w:t xml:space="preserve"> involved</w:t>
            </w:r>
          </w:p>
        </w:tc>
      </w:tr>
      <w:tr w:rsidR="00D06099" w:rsidTr="0007737E">
        <w:tc>
          <w:tcPr>
            <w:tcW w:w="9016" w:type="dxa"/>
            <w:gridSpan w:val="5"/>
            <w:shd w:val="clear" w:color="auto" w:fill="E2EFD9" w:themeFill="accent6" w:themeFillTint="33"/>
          </w:tcPr>
          <w:p w:rsidR="00D06099" w:rsidRDefault="00D06099" w:rsidP="0007737E">
            <w:pPr>
              <w:rPr>
                <w:b/>
                <w:sz w:val="28"/>
                <w:szCs w:val="28"/>
              </w:rPr>
            </w:pPr>
          </w:p>
        </w:tc>
      </w:tr>
      <w:tr w:rsidR="00D06099" w:rsidTr="0007737E">
        <w:tc>
          <w:tcPr>
            <w:tcW w:w="9016" w:type="dxa"/>
            <w:gridSpan w:val="5"/>
            <w:tcBorders>
              <w:bottom w:val="single" w:sz="4" w:space="0" w:color="auto"/>
            </w:tcBorders>
            <w:shd w:val="clear" w:color="auto" w:fill="E2EFD9" w:themeFill="accent6" w:themeFillTint="33"/>
          </w:tcPr>
          <w:p w:rsidR="00D06099" w:rsidRDefault="00D06099" w:rsidP="0007737E">
            <w:pPr>
              <w:rPr>
                <w:b/>
                <w:sz w:val="28"/>
                <w:szCs w:val="28"/>
              </w:rPr>
            </w:pPr>
          </w:p>
        </w:tc>
      </w:tr>
      <w:tr w:rsidR="00D06099" w:rsidTr="0007737E">
        <w:trPr>
          <w:trHeight w:val="419"/>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sidRPr="007A1A15">
              <w:rPr>
                <w:b/>
                <w:sz w:val="28"/>
                <w:szCs w:val="28"/>
              </w:rPr>
              <w:t>Lead partner(s)</w:t>
            </w:r>
          </w:p>
        </w:tc>
      </w:tr>
      <w:tr w:rsidR="00D06099" w:rsidRPr="006A54B2" w:rsidTr="0007737E">
        <w:trPr>
          <w:trHeight w:val="424"/>
        </w:trPr>
        <w:tc>
          <w:tcPr>
            <w:tcW w:w="3114" w:type="dxa"/>
            <w:gridSpan w:val="2"/>
            <w:tcBorders>
              <w:top w:val="nil"/>
            </w:tcBorders>
            <w:shd w:val="clear" w:color="auto" w:fill="D0CECE" w:themeFill="background2" w:themeFillShade="E6"/>
          </w:tcPr>
          <w:p w:rsidR="00D06099" w:rsidRPr="006A54B2" w:rsidRDefault="00D06099" w:rsidP="0007737E">
            <w:pPr>
              <w:rPr>
                <w:b/>
              </w:rPr>
            </w:pPr>
            <w:r w:rsidRPr="006A54B2">
              <w:rPr>
                <w:b/>
              </w:rPr>
              <w:t>Name</w:t>
            </w:r>
          </w:p>
        </w:tc>
        <w:tc>
          <w:tcPr>
            <w:tcW w:w="2835" w:type="dxa"/>
            <w:gridSpan w:val="2"/>
            <w:tcBorders>
              <w:top w:val="nil"/>
            </w:tcBorders>
            <w:shd w:val="clear" w:color="auto" w:fill="D0CECE" w:themeFill="background2" w:themeFillShade="E6"/>
          </w:tcPr>
          <w:p w:rsidR="00D06099" w:rsidRPr="006A54B2" w:rsidRDefault="00D06099" w:rsidP="0007737E">
            <w:pPr>
              <w:rPr>
                <w:b/>
              </w:rPr>
            </w:pPr>
            <w:r w:rsidRPr="006A54B2">
              <w:rPr>
                <w:b/>
              </w:rPr>
              <w:t>Office</w:t>
            </w:r>
          </w:p>
        </w:tc>
        <w:tc>
          <w:tcPr>
            <w:tcW w:w="3067" w:type="dxa"/>
            <w:tcBorders>
              <w:top w:val="nil"/>
            </w:tcBorders>
            <w:shd w:val="clear" w:color="auto" w:fill="D0CECE" w:themeFill="background2" w:themeFillShade="E6"/>
          </w:tcPr>
          <w:p w:rsidR="00D06099" w:rsidRPr="006A54B2" w:rsidRDefault="00D06099" w:rsidP="0007737E">
            <w:pPr>
              <w:rPr>
                <w:b/>
              </w:rPr>
            </w:pPr>
            <w:r w:rsidRPr="006A54B2">
              <w:rPr>
                <w:b/>
              </w:rPr>
              <w:t>Practice area</w:t>
            </w:r>
          </w:p>
        </w:tc>
      </w:tr>
      <w:tr w:rsidR="00D06099" w:rsidTr="0007737E">
        <w:tc>
          <w:tcPr>
            <w:tcW w:w="3114" w:type="dxa"/>
            <w:gridSpan w:val="2"/>
            <w:shd w:val="clear" w:color="auto" w:fill="E2EFD9" w:themeFill="accent6" w:themeFillTint="33"/>
          </w:tcPr>
          <w:p w:rsidR="00D06099" w:rsidRDefault="00D06099" w:rsidP="0007737E">
            <w:pPr>
              <w:rPr>
                <w:b/>
                <w:sz w:val="28"/>
                <w:szCs w:val="28"/>
              </w:rPr>
            </w:pPr>
          </w:p>
        </w:tc>
        <w:tc>
          <w:tcPr>
            <w:tcW w:w="2835" w:type="dxa"/>
            <w:gridSpan w:val="2"/>
            <w:shd w:val="clear" w:color="auto" w:fill="E2EFD9" w:themeFill="accent6" w:themeFillTint="33"/>
          </w:tcPr>
          <w:p w:rsidR="00D06099" w:rsidRDefault="00D06099" w:rsidP="0007737E">
            <w:pPr>
              <w:rPr>
                <w:b/>
                <w:sz w:val="28"/>
                <w:szCs w:val="28"/>
              </w:rPr>
            </w:pPr>
          </w:p>
        </w:tc>
        <w:tc>
          <w:tcPr>
            <w:tcW w:w="3067" w:type="dxa"/>
            <w:shd w:val="clear" w:color="auto" w:fill="E2EFD9" w:themeFill="accent6" w:themeFillTint="33"/>
          </w:tcPr>
          <w:p w:rsidR="00D06099" w:rsidRDefault="00D06099" w:rsidP="0007737E">
            <w:pPr>
              <w:rPr>
                <w:b/>
                <w:sz w:val="28"/>
                <w:szCs w:val="28"/>
              </w:rPr>
            </w:pPr>
          </w:p>
        </w:tc>
      </w:tr>
      <w:tr w:rsidR="00D06099" w:rsidTr="0007737E">
        <w:tc>
          <w:tcPr>
            <w:tcW w:w="3114" w:type="dxa"/>
            <w:gridSpan w:val="2"/>
            <w:tcBorders>
              <w:bottom w:val="single" w:sz="4" w:space="0" w:color="auto"/>
            </w:tcBorders>
            <w:shd w:val="clear" w:color="auto" w:fill="E2EFD9" w:themeFill="accent6" w:themeFillTint="33"/>
          </w:tcPr>
          <w:p w:rsidR="00D06099" w:rsidRDefault="00D06099" w:rsidP="0007737E">
            <w:pPr>
              <w:rPr>
                <w:b/>
                <w:sz w:val="28"/>
                <w:szCs w:val="28"/>
              </w:rPr>
            </w:pPr>
          </w:p>
        </w:tc>
        <w:tc>
          <w:tcPr>
            <w:tcW w:w="2835" w:type="dxa"/>
            <w:gridSpan w:val="2"/>
            <w:tcBorders>
              <w:bottom w:val="single" w:sz="4" w:space="0" w:color="auto"/>
            </w:tcBorders>
            <w:shd w:val="clear" w:color="auto" w:fill="E2EFD9" w:themeFill="accent6" w:themeFillTint="33"/>
          </w:tcPr>
          <w:p w:rsidR="00D06099" w:rsidRDefault="00D06099" w:rsidP="0007737E">
            <w:pPr>
              <w:rPr>
                <w:b/>
                <w:sz w:val="28"/>
                <w:szCs w:val="28"/>
              </w:rPr>
            </w:pPr>
          </w:p>
        </w:tc>
        <w:tc>
          <w:tcPr>
            <w:tcW w:w="3067" w:type="dxa"/>
            <w:tcBorders>
              <w:bottom w:val="single" w:sz="4" w:space="0" w:color="auto"/>
            </w:tcBorders>
            <w:shd w:val="clear" w:color="auto" w:fill="E2EFD9" w:themeFill="accent6" w:themeFillTint="33"/>
          </w:tcPr>
          <w:p w:rsidR="00D06099" w:rsidRDefault="00D06099" w:rsidP="0007737E">
            <w:pPr>
              <w:rPr>
                <w:b/>
                <w:sz w:val="28"/>
                <w:szCs w:val="28"/>
              </w:rPr>
            </w:pPr>
          </w:p>
        </w:tc>
      </w:tr>
      <w:tr w:rsidR="00D06099" w:rsidRPr="007A1A15" w:rsidTr="0007737E">
        <w:trPr>
          <w:trHeight w:val="554"/>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sidRPr="007A1A15">
              <w:rPr>
                <w:b/>
                <w:sz w:val="28"/>
                <w:szCs w:val="28"/>
              </w:rPr>
              <w:t>Other key team members</w:t>
            </w:r>
          </w:p>
        </w:tc>
      </w:tr>
      <w:tr w:rsidR="00D06099" w:rsidRPr="006A54B2" w:rsidTr="0007737E">
        <w:trPr>
          <w:trHeight w:val="424"/>
        </w:trPr>
        <w:tc>
          <w:tcPr>
            <w:tcW w:w="3114" w:type="dxa"/>
            <w:gridSpan w:val="2"/>
            <w:tcBorders>
              <w:top w:val="nil"/>
            </w:tcBorders>
            <w:shd w:val="clear" w:color="auto" w:fill="D0CECE" w:themeFill="background2" w:themeFillShade="E6"/>
          </w:tcPr>
          <w:p w:rsidR="00D06099" w:rsidRPr="006A54B2" w:rsidRDefault="00D06099" w:rsidP="0007737E">
            <w:pPr>
              <w:rPr>
                <w:b/>
              </w:rPr>
            </w:pPr>
            <w:r w:rsidRPr="006A54B2">
              <w:rPr>
                <w:b/>
              </w:rPr>
              <w:t>Name</w:t>
            </w:r>
          </w:p>
        </w:tc>
        <w:tc>
          <w:tcPr>
            <w:tcW w:w="2835" w:type="dxa"/>
            <w:gridSpan w:val="2"/>
            <w:tcBorders>
              <w:top w:val="nil"/>
            </w:tcBorders>
            <w:shd w:val="clear" w:color="auto" w:fill="D0CECE" w:themeFill="background2" w:themeFillShade="E6"/>
          </w:tcPr>
          <w:p w:rsidR="00D06099" w:rsidRPr="006A54B2" w:rsidRDefault="00D06099" w:rsidP="0007737E">
            <w:pPr>
              <w:rPr>
                <w:b/>
              </w:rPr>
            </w:pPr>
            <w:r w:rsidRPr="006A54B2">
              <w:rPr>
                <w:b/>
              </w:rPr>
              <w:t>Office</w:t>
            </w:r>
          </w:p>
        </w:tc>
        <w:tc>
          <w:tcPr>
            <w:tcW w:w="3067" w:type="dxa"/>
            <w:tcBorders>
              <w:top w:val="nil"/>
            </w:tcBorders>
            <w:shd w:val="clear" w:color="auto" w:fill="D0CECE" w:themeFill="background2" w:themeFillShade="E6"/>
          </w:tcPr>
          <w:p w:rsidR="00D06099" w:rsidRPr="006A54B2" w:rsidRDefault="00D06099" w:rsidP="0007737E">
            <w:pPr>
              <w:rPr>
                <w:b/>
              </w:rPr>
            </w:pPr>
            <w:r w:rsidRPr="006A54B2">
              <w:rPr>
                <w:b/>
              </w:rPr>
              <w:t>Practice area</w:t>
            </w:r>
          </w:p>
        </w:tc>
      </w:tr>
      <w:tr w:rsidR="00D06099" w:rsidTr="0007737E">
        <w:tc>
          <w:tcPr>
            <w:tcW w:w="3114" w:type="dxa"/>
            <w:gridSpan w:val="2"/>
            <w:shd w:val="clear" w:color="auto" w:fill="E2EFD9" w:themeFill="accent6" w:themeFillTint="33"/>
          </w:tcPr>
          <w:p w:rsidR="00D06099" w:rsidRDefault="00D06099" w:rsidP="0007737E">
            <w:pPr>
              <w:rPr>
                <w:b/>
                <w:sz w:val="28"/>
                <w:szCs w:val="28"/>
              </w:rPr>
            </w:pPr>
          </w:p>
        </w:tc>
        <w:tc>
          <w:tcPr>
            <w:tcW w:w="2835" w:type="dxa"/>
            <w:gridSpan w:val="2"/>
            <w:shd w:val="clear" w:color="auto" w:fill="E2EFD9" w:themeFill="accent6" w:themeFillTint="33"/>
          </w:tcPr>
          <w:p w:rsidR="00D06099" w:rsidRDefault="00D06099" w:rsidP="0007737E">
            <w:pPr>
              <w:rPr>
                <w:b/>
                <w:sz w:val="28"/>
                <w:szCs w:val="28"/>
              </w:rPr>
            </w:pPr>
          </w:p>
        </w:tc>
        <w:tc>
          <w:tcPr>
            <w:tcW w:w="3067" w:type="dxa"/>
            <w:shd w:val="clear" w:color="auto" w:fill="E2EFD9" w:themeFill="accent6" w:themeFillTint="33"/>
          </w:tcPr>
          <w:p w:rsidR="00D06099" w:rsidRDefault="00D06099" w:rsidP="0007737E">
            <w:pPr>
              <w:rPr>
                <w:b/>
                <w:sz w:val="28"/>
                <w:szCs w:val="28"/>
              </w:rPr>
            </w:pPr>
          </w:p>
        </w:tc>
      </w:tr>
      <w:tr w:rsidR="00D06099" w:rsidTr="0007737E">
        <w:tc>
          <w:tcPr>
            <w:tcW w:w="3114" w:type="dxa"/>
            <w:gridSpan w:val="2"/>
            <w:tcBorders>
              <w:bottom w:val="single" w:sz="4" w:space="0" w:color="auto"/>
            </w:tcBorders>
            <w:shd w:val="clear" w:color="auto" w:fill="E2EFD9" w:themeFill="accent6" w:themeFillTint="33"/>
          </w:tcPr>
          <w:p w:rsidR="00D06099" w:rsidRDefault="00D06099" w:rsidP="0007737E">
            <w:pPr>
              <w:rPr>
                <w:b/>
                <w:sz w:val="28"/>
                <w:szCs w:val="28"/>
              </w:rPr>
            </w:pPr>
          </w:p>
        </w:tc>
        <w:tc>
          <w:tcPr>
            <w:tcW w:w="2835" w:type="dxa"/>
            <w:gridSpan w:val="2"/>
            <w:tcBorders>
              <w:bottom w:val="single" w:sz="4" w:space="0" w:color="auto"/>
            </w:tcBorders>
            <w:shd w:val="clear" w:color="auto" w:fill="E2EFD9" w:themeFill="accent6" w:themeFillTint="33"/>
          </w:tcPr>
          <w:p w:rsidR="00D06099" w:rsidRDefault="00D06099" w:rsidP="0007737E">
            <w:pPr>
              <w:rPr>
                <w:b/>
                <w:sz w:val="28"/>
                <w:szCs w:val="28"/>
              </w:rPr>
            </w:pPr>
          </w:p>
        </w:tc>
        <w:tc>
          <w:tcPr>
            <w:tcW w:w="3067" w:type="dxa"/>
            <w:tcBorders>
              <w:bottom w:val="single" w:sz="4" w:space="0" w:color="auto"/>
            </w:tcBorders>
            <w:shd w:val="clear" w:color="auto" w:fill="E2EFD9" w:themeFill="accent6" w:themeFillTint="33"/>
          </w:tcPr>
          <w:p w:rsidR="00D06099" w:rsidRDefault="00D06099" w:rsidP="0007737E">
            <w:pPr>
              <w:rPr>
                <w:b/>
                <w:sz w:val="28"/>
                <w:szCs w:val="28"/>
              </w:rPr>
            </w:pPr>
          </w:p>
        </w:tc>
      </w:tr>
      <w:tr w:rsidR="00D06099" w:rsidTr="0007737E">
        <w:trPr>
          <w:trHeight w:val="447"/>
        </w:trPr>
        <w:tc>
          <w:tcPr>
            <w:tcW w:w="9016" w:type="dxa"/>
            <w:gridSpan w:val="5"/>
            <w:tcBorders>
              <w:bottom w:val="nil"/>
            </w:tcBorders>
            <w:shd w:val="clear" w:color="auto" w:fill="D0CECE" w:themeFill="background2" w:themeFillShade="E6"/>
          </w:tcPr>
          <w:p w:rsidR="00D06099" w:rsidRDefault="00D06099" w:rsidP="0007737E">
            <w:pPr>
              <w:rPr>
                <w:b/>
                <w:sz w:val="28"/>
                <w:szCs w:val="28"/>
              </w:rPr>
            </w:pPr>
            <w:r>
              <w:rPr>
                <w:b/>
                <w:sz w:val="28"/>
                <w:szCs w:val="28"/>
              </w:rPr>
              <w:t>Other firms advising on the matter and their role(s)</w:t>
            </w:r>
          </w:p>
        </w:tc>
      </w:tr>
      <w:tr w:rsidR="00D06099" w:rsidTr="0007737E">
        <w:trPr>
          <w:trHeight w:val="576"/>
        </w:trPr>
        <w:tc>
          <w:tcPr>
            <w:tcW w:w="3114" w:type="dxa"/>
            <w:gridSpan w:val="2"/>
            <w:tcBorders>
              <w:top w:val="nil"/>
              <w:bottom w:val="single" w:sz="4" w:space="0" w:color="auto"/>
            </w:tcBorders>
            <w:shd w:val="clear" w:color="auto" w:fill="D0CECE" w:themeFill="background2" w:themeFillShade="E6"/>
          </w:tcPr>
          <w:p w:rsidR="00D06099" w:rsidRPr="007A1A15" w:rsidRDefault="00D06099" w:rsidP="0007737E">
            <w:pPr>
              <w:rPr>
                <w:b/>
              </w:rPr>
            </w:pPr>
            <w:r w:rsidRPr="007A1A15">
              <w:rPr>
                <w:b/>
              </w:rPr>
              <w:t>Firm name</w:t>
            </w:r>
          </w:p>
        </w:tc>
        <w:tc>
          <w:tcPr>
            <w:tcW w:w="2835" w:type="dxa"/>
            <w:gridSpan w:val="2"/>
            <w:tcBorders>
              <w:top w:val="nil"/>
              <w:bottom w:val="single" w:sz="4" w:space="0" w:color="auto"/>
            </w:tcBorders>
            <w:shd w:val="clear" w:color="auto" w:fill="D0CECE" w:themeFill="background2" w:themeFillShade="E6"/>
          </w:tcPr>
          <w:p w:rsidR="00D06099" w:rsidRPr="007A1A15" w:rsidRDefault="00D06099" w:rsidP="0007737E">
            <w:pPr>
              <w:rPr>
                <w:b/>
              </w:rPr>
            </w:pPr>
            <w:r w:rsidRPr="007A1A15">
              <w:rPr>
                <w:b/>
              </w:rPr>
              <w:t>Role details</w:t>
            </w:r>
          </w:p>
        </w:tc>
        <w:tc>
          <w:tcPr>
            <w:tcW w:w="3067" w:type="dxa"/>
            <w:tcBorders>
              <w:top w:val="nil"/>
              <w:bottom w:val="single" w:sz="4" w:space="0" w:color="auto"/>
            </w:tcBorders>
            <w:shd w:val="clear" w:color="auto" w:fill="D0CECE" w:themeFill="background2" w:themeFillShade="E6"/>
          </w:tcPr>
          <w:p w:rsidR="00D06099" w:rsidRPr="007A1A15" w:rsidRDefault="00D06099" w:rsidP="0007737E">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rsidTr="0007737E">
        <w:trPr>
          <w:trHeight w:val="385"/>
        </w:trPr>
        <w:tc>
          <w:tcPr>
            <w:tcW w:w="3114" w:type="dxa"/>
            <w:gridSpan w:val="2"/>
            <w:shd w:val="clear" w:color="auto" w:fill="E2EFD9" w:themeFill="accent6" w:themeFillTint="33"/>
          </w:tcPr>
          <w:p w:rsidR="00D06099" w:rsidRDefault="00D06099" w:rsidP="0007737E">
            <w:pPr>
              <w:rPr>
                <w:b/>
                <w:sz w:val="28"/>
                <w:szCs w:val="28"/>
              </w:rPr>
            </w:pPr>
          </w:p>
        </w:tc>
        <w:tc>
          <w:tcPr>
            <w:tcW w:w="2835" w:type="dxa"/>
            <w:gridSpan w:val="2"/>
            <w:shd w:val="clear" w:color="auto" w:fill="E2EFD9" w:themeFill="accent6" w:themeFillTint="33"/>
          </w:tcPr>
          <w:p w:rsidR="00D06099" w:rsidRDefault="00D06099" w:rsidP="0007737E">
            <w:pPr>
              <w:rPr>
                <w:b/>
                <w:sz w:val="28"/>
                <w:szCs w:val="28"/>
              </w:rPr>
            </w:pPr>
          </w:p>
        </w:tc>
        <w:tc>
          <w:tcPr>
            <w:tcW w:w="3067" w:type="dxa"/>
            <w:shd w:val="clear" w:color="auto" w:fill="E2EFD9" w:themeFill="accent6" w:themeFillTint="33"/>
          </w:tcPr>
          <w:p w:rsidR="00D06099" w:rsidRDefault="00D06099" w:rsidP="0007737E">
            <w:pPr>
              <w:rPr>
                <w:b/>
                <w:sz w:val="28"/>
                <w:szCs w:val="28"/>
              </w:rPr>
            </w:pPr>
          </w:p>
        </w:tc>
      </w:tr>
      <w:tr w:rsidR="00D06099" w:rsidTr="0007737E">
        <w:trPr>
          <w:trHeight w:val="537"/>
        </w:trPr>
        <w:tc>
          <w:tcPr>
            <w:tcW w:w="4508" w:type="dxa"/>
            <w:gridSpan w:val="3"/>
            <w:tcBorders>
              <w:bottom w:val="single" w:sz="4" w:space="0" w:color="auto"/>
            </w:tcBorders>
            <w:shd w:val="clear" w:color="auto" w:fill="D0CECE" w:themeFill="background2" w:themeFillShade="E6"/>
          </w:tcPr>
          <w:p w:rsidR="00D06099" w:rsidRDefault="00D06099" w:rsidP="0007737E">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D06099" w:rsidRDefault="00D06099" w:rsidP="0007737E">
            <w:pPr>
              <w:rPr>
                <w:b/>
                <w:sz w:val="28"/>
                <w:szCs w:val="28"/>
              </w:rPr>
            </w:pPr>
            <w:r>
              <w:rPr>
                <w:b/>
                <w:sz w:val="28"/>
                <w:szCs w:val="28"/>
              </w:rPr>
              <w:t>End date</w:t>
            </w:r>
          </w:p>
        </w:tc>
      </w:tr>
      <w:tr w:rsidR="00D06099" w:rsidTr="0007737E">
        <w:tc>
          <w:tcPr>
            <w:tcW w:w="4508" w:type="dxa"/>
            <w:gridSpan w:val="3"/>
            <w:tcBorders>
              <w:bottom w:val="single" w:sz="4" w:space="0" w:color="auto"/>
            </w:tcBorders>
            <w:shd w:val="clear" w:color="auto" w:fill="E2EFD9" w:themeFill="accent6" w:themeFillTint="33"/>
          </w:tcPr>
          <w:p w:rsidR="00D06099" w:rsidRDefault="00D06099" w:rsidP="0007737E">
            <w:pPr>
              <w:rPr>
                <w:b/>
                <w:sz w:val="28"/>
                <w:szCs w:val="28"/>
              </w:rPr>
            </w:pPr>
          </w:p>
        </w:tc>
        <w:tc>
          <w:tcPr>
            <w:tcW w:w="4508" w:type="dxa"/>
            <w:gridSpan w:val="2"/>
            <w:tcBorders>
              <w:bottom w:val="single" w:sz="4" w:space="0" w:color="auto"/>
            </w:tcBorders>
            <w:shd w:val="clear" w:color="auto" w:fill="E2EFD9" w:themeFill="accent6" w:themeFillTint="33"/>
          </w:tcPr>
          <w:p w:rsidR="00D06099" w:rsidRDefault="00D06099" w:rsidP="0007737E">
            <w:pPr>
              <w:rPr>
                <w:b/>
                <w:sz w:val="28"/>
                <w:szCs w:val="28"/>
              </w:rPr>
            </w:pPr>
          </w:p>
        </w:tc>
      </w:tr>
    </w:tbl>
    <w:p w:rsidR="00D06099" w:rsidRDefault="00D06099" w:rsidP="00D06099">
      <w:r>
        <w:br w:type="page"/>
      </w:r>
    </w:p>
    <w:tbl>
      <w:tblPr>
        <w:tblStyle w:val="TableGrid"/>
        <w:tblW w:w="0" w:type="auto"/>
        <w:tblBorders>
          <w:bottom w:val="none" w:sz="0" w:space="0" w:color="auto"/>
        </w:tblBorders>
        <w:tblLook w:val="04A0" w:firstRow="1" w:lastRow="0" w:firstColumn="1" w:lastColumn="0" w:noHBand="0" w:noVBand="1"/>
      </w:tblPr>
      <w:tblGrid>
        <w:gridCol w:w="2830"/>
        <w:gridCol w:w="284"/>
        <w:gridCol w:w="1394"/>
        <w:gridCol w:w="1299"/>
        <w:gridCol w:w="3209"/>
      </w:tblGrid>
      <w:tr w:rsidR="00D06099" w:rsidTr="0007737E">
        <w:trPr>
          <w:trHeight w:val="416"/>
        </w:trPr>
        <w:tc>
          <w:tcPr>
            <w:tcW w:w="9016" w:type="dxa"/>
            <w:gridSpan w:val="5"/>
            <w:tcBorders>
              <w:top w:val="single" w:sz="4" w:space="0" w:color="auto"/>
            </w:tcBorders>
            <w:shd w:val="clear" w:color="auto" w:fill="F1A3A3"/>
          </w:tcPr>
          <w:p w:rsidR="00D06099" w:rsidRDefault="00D06099" w:rsidP="0007737E">
            <w:pPr>
              <w:rPr>
                <w:b/>
                <w:sz w:val="28"/>
                <w:szCs w:val="28"/>
              </w:rPr>
            </w:pPr>
            <w:r>
              <w:rPr>
                <w:b/>
                <w:sz w:val="28"/>
                <w:szCs w:val="28"/>
              </w:rPr>
              <w:lastRenderedPageBreak/>
              <w:t>Non-publishable matter</w:t>
            </w:r>
          </w:p>
        </w:tc>
      </w:tr>
      <w:tr w:rsidR="00D06099" w:rsidRPr="00AE0CF1" w:rsidTr="0007737E">
        <w:trPr>
          <w:trHeight w:val="564"/>
        </w:trPr>
        <w:tc>
          <w:tcPr>
            <w:tcW w:w="3114" w:type="dxa"/>
            <w:gridSpan w:val="2"/>
            <w:shd w:val="clear" w:color="auto" w:fill="D0CECE" w:themeFill="background2" w:themeFillShade="E6"/>
          </w:tcPr>
          <w:p w:rsidR="00D06099" w:rsidRPr="007A1A15" w:rsidRDefault="00D06099" w:rsidP="0007737E">
            <w:pPr>
              <w:rPr>
                <w:b/>
                <w:sz w:val="28"/>
                <w:szCs w:val="28"/>
              </w:rPr>
            </w:pPr>
            <w:r w:rsidRPr="007A1A15">
              <w:rPr>
                <w:b/>
                <w:sz w:val="28"/>
                <w:szCs w:val="28"/>
              </w:rPr>
              <w:t>Name of client</w:t>
            </w:r>
          </w:p>
        </w:tc>
        <w:tc>
          <w:tcPr>
            <w:tcW w:w="5902" w:type="dxa"/>
            <w:gridSpan w:val="3"/>
            <w:shd w:val="clear" w:color="auto" w:fill="D0CECE" w:themeFill="background2" w:themeFillShade="E6"/>
          </w:tcPr>
          <w:p w:rsidR="00D06099" w:rsidRPr="00AE0CF1" w:rsidRDefault="00D06099" w:rsidP="0007737E">
            <w:pPr>
              <w:rPr>
                <w:b/>
              </w:rPr>
            </w:pPr>
            <w:r>
              <w:rPr>
                <w:b/>
              </w:rPr>
              <w:t>Industry sector</w:t>
            </w:r>
          </w:p>
        </w:tc>
      </w:tr>
      <w:tr w:rsidR="00D06099" w:rsidTr="0007737E">
        <w:trPr>
          <w:trHeight w:val="402"/>
        </w:trPr>
        <w:tc>
          <w:tcPr>
            <w:tcW w:w="3114" w:type="dxa"/>
            <w:gridSpan w:val="2"/>
            <w:shd w:val="clear" w:color="auto" w:fill="FDDFDF"/>
          </w:tcPr>
          <w:p w:rsidR="00D06099" w:rsidRDefault="00D06099" w:rsidP="0007737E">
            <w:pPr>
              <w:rPr>
                <w:b/>
                <w:sz w:val="28"/>
                <w:szCs w:val="28"/>
              </w:rPr>
            </w:pPr>
          </w:p>
        </w:tc>
        <w:tc>
          <w:tcPr>
            <w:tcW w:w="5902" w:type="dxa"/>
            <w:gridSpan w:val="3"/>
            <w:shd w:val="clear" w:color="auto" w:fill="FDDFDF"/>
          </w:tcPr>
          <w:p w:rsidR="00D06099" w:rsidRDefault="00D06099" w:rsidP="0007737E">
            <w:pPr>
              <w:rPr>
                <w:b/>
                <w:sz w:val="28"/>
                <w:szCs w:val="28"/>
              </w:rPr>
            </w:pPr>
          </w:p>
        </w:tc>
      </w:tr>
      <w:tr w:rsidR="00D06099" w:rsidTr="0007737E">
        <w:trPr>
          <w:trHeight w:val="554"/>
        </w:trPr>
        <w:tc>
          <w:tcPr>
            <w:tcW w:w="9016" w:type="dxa"/>
            <w:gridSpan w:val="5"/>
            <w:shd w:val="clear" w:color="auto" w:fill="D0CECE" w:themeFill="background2" w:themeFillShade="E6"/>
          </w:tcPr>
          <w:p w:rsidR="00D06099" w:rsidRPr="00AE0CF1" w:rsidRDefault="00D06099" w:rsidP="0007737E">
            <w:pPr>
              <w:rPr>
                <w:b/>
              </w:rPr>
            </w:pPr>
            <w:r w:rsidRPr="00AE0CF1">
              <w:rPr>
                <w:b/>
              </w:rPr>
              <w:t>Matter summary</w:t>
            </w:r>
          </w:p>
        </w:tc>
      </w:tr>
      <w:tr w:rsidR="00D06099" w:rsidTr="0007737E">
        <w:trPr>
          <w:trHeight w:val="3121"/>
        </w:trPr>
        <w:tc>
          <w:tcPr>
            <w:tcW w:w="9016" w:type="dxa"/>
            <w:gridSpan w:val="5"/>
            <w:shd w:val="clear" w:color="auto" w:fill="FDDFDF"/>
          </w:tcPr>
          <w:p w:rsidR="00230FCB" w:rsidRPr="00230FCB" w:rsidRDefault="00230FCB" w:rsidP="00230FCB">
            <w:pPr>
              <w:rPr>
                <w:sz w:val="20"/>
                <w:szCs w:val="20"/>
              </w:rPr>
            </w:pPr>
            <w:r w:rsidRPr="00230FCB">
              <w:rPr>
                <w:sz w:val="20"/>
                <w:szCs w:val="20"/>
              </w:rPr>
              <w:t>Please describe your team's role and what made its involvement/the matter important.</w:t>
            </w:r>
            <w:r w:rsidRPr="00230FCB">
              <w:rPr>
                <w:sz w:val="20"/>
                <w:szCs w:val="20"/>
              </w:rPr>
              <w:tab/>
              <w:t>Please also include any relevant press coverage in this section</w:t>
            </w:r>
          </w:p>
          <w:p w:rsidR="00D06099" w:rsidRPr="006A54B2" w:rsidRDefault="00D06099" w:rsidP="0007737E">
            <w:pPr>
              <w:rPr>
                <w:sz w:val="20"/>
                <w:szCs w:val="20"/>
              </w:rPr>
            </w:pPr>
          </w:p>
        </w:tc>
      </w:tr>
      <w:tr w:rsidR="00D06099" w:rsidTr="0007737E">
        <w:trPr>
          <w:trHeight w:val="428"/>
        </w:trPr>
        <w:tc>
          <w:tcPr>
            <w:tcW w:w="2830" w:type="dxa"/>
            <w:tcBorders>
              <w:bottom w:val="single" w:sz="4" w:space="0" w:color="auto"/>
            </w:tcBorders>
            <w:shd w:val="clear" w:color="auto" w:fill="D0CECE" w:themeFill="background2" w:themeFillShade="E6"/>
          </w:tcPr>
          <w:p w:rsidR="00D06099" w:rsidRPr="007A1A15" w:rsidRDefault="00D06099" w:rsidP="0007737E">
            <w:pPr>
              <w:rPr>
                <w:b/>
                <w:sz w:val="28"/>
                <w:szCs w:val="28"/>
              </w:rPr>
            </w:pPr>
            <w:r w:rsidRPr="007A1A15">
              <w:rPr>
                <w:b/>
                <w:sz w:val="28"/>
                <w:szCs w:val="28"/>
              </w:rPr>
              <w:t>Deal value</w:t>
            </w:r>
          </w:p>
        </w:tc>
        <w:tc>
          <w:tcPr>
            <w:tcW w:w="6186" w:type="dxa"/>
            <w:gridSpan w:val="4"/>
            <w:tcBorders>
              <w:bottom w:val="single" w:sz="4" w:space="0" w:color="auto"/>
            </w:tcBorders>
            <w:shd w:val="clear" w:color="auto" w:fill="FDDFDF"/>
          </w:tcPr>
          <w:p w:rsidR="00D06099" w:rsidRDefault="00D06099" w:rsidP="0007737E">
            <w:pPr>
              <w:tabs>
                <w:tab w:val="center" w:pos="2063"/>
              </w:tabs>
              <w:rPr>
                <w:b/>
                <w:sz w:val="28"/>
                <w:szCs w:val="28"/>
              </w:rPr>
            </w:pPr>
          </w:p>
        </w:tc>
      </w:tr>
      <w:tr w:rsidR="00D06099" w:rsidRPr="007A1A15" w:rsidTr="0007737E">
        <w:trPr>
          <w:trHeight w:val="411"/>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Pr>
                <w:b/>
                <w:sz w:val="28"/>
                <w:szCs w:val="28"/>
              </w:rPr>
              <w:t xml:space="preserve">Was it </w:t>
            </w:r>
            <w:r w:rsidRPr="007A1A15">
              <w:rPr>
                <w:b/>
                <w:sz w:val="28"/>
                <w:szCs w:val="28"/>
              </w:rPr>
              <w:t>cross-border?</w:t>
            </w:r>
          </w:p>
        </w:tc>
      </w:tr>
      <w:tr w:rsidR="00D06099" w:rsidTr="0007737E">
        <w:trPr>
          <w:trHeight w:val="417"/>
        </w:trPr>
        <w:tc>
          <w:tcPr>
            <w:tcW w:w="9016" w:type="dxa"/>
            <w:gridSpan w:val="5"/>
            <w:tcBorders>
              <w:top w:val="nil"/>
            </w:tcBorders>
            <w:shd w:val="clear" w:color="auto" w:fill="D0CECE" w:themeFill="background2" w:themeFillShade="E6"/>
          </w:tcPr>
          <w:p w:rsidR="00D06099" w:rsidRPr="006A54B2" w:rsidRDefault="00D06099" w:rsidP="0007737E">
            <w:pPr>
              <w:rPr>
                <w:b/>
              </w:rPr>
            </w:pPr>
            <w:r w:rsidRPr="006A54B2">
              <w:rPr>
                <w:b/>
              </w:rPr>
              <w:t>Jurisdiction</w:t>
            </w:r>
            <w:r w:rsidR="00230FCB">
              <w:rPr>
                <w:b/>
              </w:rPr>
              <w:t>s involved</w:t>
            </w:r>
          </w:p>
        </w:tc>
      </w:tr>
      <w:tr w:rsidR="00D06099" w:rsidTr="0007737E">
        <w:tc>
          <w:tcPr>
            <w:tcW w:w="9016" w:type="dxa"/>
            <w:gridSpan w:val="5"/>
            <w:shd w:val="clear" w:color="auto" w:fill="FDDFDF"/>
          </w:tcPr>
          <w:p w:rsidR="00D06099" w:rsidRDefault="00D06099" w:rsidP="0007737E">
            <w:pPr>
              <w:rPr>
                <w:b/>
                <w:sz w:val="28"/>
                <w:szCs w:val="28"/>
              </w:rPr>
            </w:pPr>
          </w:p>
        </w:tc>
      </w:tr>
      <w:tr w:rsidR="00D06099" w:rsidTr="0007737E">
        <w:tc>
          <w:tcPr>
            <w:tcW w:w="9016" w:type="dxa"/>
            <w:gridSpan w:val="5"/>
            <w:tcBorders>
              <w:bottom w:val="single" w:sz="4" w:space="0" w:color="auto"/>
            </w:tcBorders>
            <w:shd w:val="clear" w:color="auto" w:fill="FDDFDF"/>
          </w:tcPr>
          <w:p w:rsidR="00D06099" w:rsidRDefault="00D06099" w:rsidP="0007737E">
            <w:pPr>
              <w:rPr>
                <w:b/>
                <w:sz w:val="28"/>
                <w:szCs w:val="28"/>
              </w:rPr>
            </w:pPr>
          </w:p>
        </w:tc>
      </w:tr>
      <w:tr w:rsidR="00D06099" w:rsidTr="0007737E">
        <w:trPr>
          <w:trHeight w:val="419"/>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sidRPr="007A1A15">
              <w:rPr>
                <w:b/>
                <w:sz w:val="28"/>
                <w:szCs w:val="28"/>
              </w:rPr>
              <w:t>Lead partner(s)</w:t>
            </w:r>
          </w:p>
        </w:tc>
      </w:tr>
      <w:tr w:rsidR="00D06099" w:rsidRPr="006A54B2" w:rsidTr="0007737E">
        <w:trPr>
          <w:trHeight w:val="424"/>
        </w:trPr>
        <w:tc>
          <w:tcPr>
            <w:tcW w:w="3114" w:type="dxa"/>
            <w:gridSpan w:val="2"/>
            <w:tcBorders>
              <w:top w:val="nil"/>
            </w:tcBorders>
            <w:shd w:val="clear" w:color="auto" w:fill="D0CECE" w:themeFill="background2" w:themeFillShade="E6"/>
          </w:tcPr>
          <w:p w:rsidR="00D06099" w:rsidRPr="006A54B2" w:rsidRDefault="00D06099" w:rsidP="0007737E">
            <w:pPr>
              <w:rPr>
                <w:b/>
              </w:rPr>
            </w:pPr>
            <w:r w:rsidRPr="006A54B2">
              <w:rPr>
                <w:b/>
              </w:rPr>
              <w:t>Name</w:t>
            </w:r>
          </w:p>
        </w:tc>
        <w:tc>
          <w:tcPr>
            <w:tcW w:w="2693" w:type="dxa"/>
            <w:gridSpan w:val="2"/>
            <w:tcBorders>
              <w:top w:val="nil"/>
            </w:tcBorders>
            <w:shd w:val="clear" w:color="auto" w:fill="D0CECE" w:themeFill="background2" w:themeFillShade="E6"/>
          </w:tcPr>
          <w:p w:rsidR="00D06099" w:rsidRPr="006A54B2" w:rsidRDefault="00D06099" w:rsidP="0007737E">
            <w:pPr>
              <w:rPr>
                <w:b/>
              </w:rPr>
            </w:pPr>
            <w:r w:rsidRPr="006A54B2">
              <w:rPr>
                <w:b/>
              </w:rPr>
              <w:t>Office</w:t>
            </w:r>
          </w:p>
        </w:tc>
        <w:tc>
          <w:tcPr>
            <w:tcW w:w="3209" w:type="dxa"/>
            <w:tcBorders>
              <w:top w:val="nil"/>
            </w:tcBorders>
            <w:shd w:val="clear" w:color="auto" w:fill="D0CECE" w:themeFill="background2" w:themeFillShade="E6"/>
          </w:tcPr>
          <w:p w:rsidR="00D06099" w:rsidRPr="006A54B2" w:rsidRDefault="00D06099" w:rsidP="0007737E">
            <w:pPr>
              <w:rPr>
                <w:b/>
              </w:rPr>
            </w:pPr>
            <w:r w:rsidRPr="006A54B2">
              <w:rPr>
                <w:b/>
              </w:rPr>
              <w:t>Practice area</w:t>
            </w:r>
          </w:p>
        </w:tc>
      </w:tr>
      <w:tr w:rsidR="00D06099" w:rsidTr="0007737E">
        <w:tc>
          <w:tcPr>
            <w:tcW w:w="3114" w:type="dxa"/>
            <w:gridSpan w:val="2"/>
            <w:shd w:val="clear" w:color="auto" w:fill="FDDFDF"/>
          </w:tcPr>
          <w:p w:rsidR="00D06099" w:rsidRDefault="00D06099" w:rsidP="0007737E">
            <w:pPr>
              <w:rPr>
                <w:b/>
                <w:sz w:val="28"/>
                <w:szCs w:val="28"/>
              </w:rPr>
            </w:pPr>
          </w:p>
        </w:tc>
        <w:tc>
          <w:tcPr>
            <w:tcW w:w="2693" w:type="dxa"/>
            <w:gridSpan w:val="2"/>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3114" w:type="dxa"/>
            <w:gridSpan w:val="2"/>
            <w:tcBorders>
              <w:bottom w:val="single" w:sz="4" w:space="0" w:color="auto"/>
            </w:tcBorders>
            <w:shd w:val="clear" w:color="auto" w:fill="FDDFDF"/>
          </w:tcPr>
          <w:p w:rsidR="00D06099" w:rsidRDefault="00D06099" w:rsidP="0007737E">
            <w:pPr>
              <w:rPr>
                <w:b/>
                <w:sz w:val="28"/>
                <w:szCs w:val="28"/>
              </w:rPr>
            </w:pPr>
          </w:p>
        </w:tc>
        <w:tc>
          <w:tcPr>
            <w:tcW w:w="2693" w:type="dxa"/>
            <w:gridSpan w:val="2"/>
            <w:tcBorders>
              <w:bottom w:val="single" w:sz="4" w:space="0" w:color="auto"/>
            </w:tcBorders>
            <w:shd w:val="clear" w:color="auto" w:fill="FDDFDF"/>
          </w:tcPr>
          <w:p w:rsidR="00D06099" w:rsidRDefault="00D06099" w:rsidP="0007737E">
            <w:pPr>
              <w:rPr>
                <w:b/>
                <w:sz w:val="28"/>
                <w:szCs w:val="28"/>
              </w:rPr>
            </w:pPr>
          </w:p>
        </w:tc>
        <w:tc>
          <w:tcPr>
            <w:tcW w:w="3209" w:type="dxa"/>
            <w:tcBorders>
              <w:bottom w:val="single" w:sz="4" w:space="0" w:color="auto"/>
            </w:tcBorders>
            <w:shd w:val="clear" w:color="auto" w:fill="FDDFDF"/>
          </w:tcPr>
          <w:p w:rsidR="00D06099" w:rsidRDefault="00D06099" w:rsidP="0007737E">
            <w:pPr>
              <w:rPr>
                <w:b/>
                <w:sz w:val="28"/>
                <w:szCs w:val="28"/>
              </w:rPr>
            </w:pPr>
          </w:p>
        </w:tc>
      </w:tr>
      <w:tr w:rsidR="00D06099" w:rsidRPr="007A1A15" w:rsidTr="0007737E">
        <w:trPr>
          <w:trHeight w:val="554"/>
        </w:trPr>
        <w:tc>
          <w:tcPr>
            <w:tcW w:w="9016" w:type="dxa"/>
            <w:gridSpan w:val="5"/>
            <w:tcBorders>
              <w:bottom w:val="nil"/>
            </w:tcBorders>
            <w:shd w:val="clear" w:color="auto" w:fill="D0CECE" w:themeFill="background2" w:themeFillShade="E6"/>
          </w:tcPr>
          <w:p w:rsidR="00D06099" w:rsidRPr="007A1A15" w:rsidRDefault="00D06099" w:rsidP="0007737E">
            <w:pPr>
              <w:rPr>
                <w:b/>
                <w:sz w:val="28"/>
                <w:szCs w:val="28"/>
              </w:rPr>
            </w:pPr>
            <w:r w:rsidRPr="007A1A15">
              <w:rPr>
                <w:b/>
                <w:sz w:val="28"/>
                <w:szCs w:val="28"/>
              </w:rPr>
              <w:t>Other key team members</w:t>
            </w:r>
          </w:p>
        </w:tc>
      </w:tr>
      <w:tr w:rsidR="00D06099" w:rsidRPr="006A54B2" w:rsidTr="0007737E">
        <w:trPr>
          <w:trHeight w:val="424"/>
        </w:trPr>
        <w:tc>
          <w:tcPr>
            <w:tcW w:w="3114" w:type="dxa"/>
            <w:gridSpan w:val="2"/>
            <w:tcBorders>
              <w:top w:val="nil"/>
            </w:tcBorders>
            <w:shd w:val="clear" w:color="auto" w:fill="D0CECE" w:themeFill="background2" w:themeFillShade="E6"/>
          </w:tcPr>
          <w:p w:rsidR="00D06099" w:rsidRPr="006A54B2" w:rsidRDefault="00D06099" w:rsidP="0007737E">
            <w:pPr>
              <w:rPr>
                <w:b/>
              </w:rPr>
            </w:pPr>
            <w:r w:rsidRPr="006A54B2">
              <w:rPr>
                <w:b/>
              </w:rPr>
              <w:t>Name</w:t>
            </w:r>
          </w:p>
        </w:tc>
        <w:tc>
          <w:tcPr>
            <w:tcW w:w="2693" w:type="dxa"/>
            <w:gridSpan w:val="2"/>
            <w:tcBorders>
              <w:top w:val="nil"/>
            </w:tcBorders>
            <w:shd w:val="clear" w:color="auto" w:fill="D0CECE" w:themeFill="background2" w:themeFillShade="E6"/>
          </w:tcPr>
          <w:p w:rsidR="00D06099" w:rsidRPr="006A54B2" w:rsidRDefault="00D06099" w:rsidP="0007737E">
            <w:pPr>
              <w:rPr>
                <w:b/>
              </w:rPr>
            </w:pPr>
            <w:r w:rsidRPr="006A54B2">
              <w:rPr>
                <w:b/>
              </w:rPr>
              <w:t>Office</w:t>
            </w:r>
          </w:p>
        </w:tc>
        <w:tc>
          <w:tcPr>
            <w:tcW w:w="3209" w:type="dxa"/>
            <w:tcBorders>
              <w:top w:val="nil"/>
            </w:tcBorders>
            <w:shd w:val="clear" w:color="auto" w:fill="D0CECE" w:themeFill="background2" w:themeFillShade="E6"/>
          </w:tcPr>
          <w:p w:rsidR="00D06099" w:rsidRPr="006A54B2" w:rsidRDefault="00D06099" w:rsidP="0007737E">
            <w:pPr>
              <w:rPr>
                <w:b/>
              </w:rPr>
            </w:pPr>
            <w:r w:rsidRPr="006A54B2">
              <w:rPr>
                <w:b/>
              </w:rPr>
              <w:t>Practice area</w:t>
            </w:r>
          </w:p>
        </w:tc>
      </w:tr>
      <w:tr w:rsidR="00D06099" w:rsidTr="0007737E">
        <w:tc>
          <w:tcPr>
            <w:tcW w:w="3114" w:type="dxa"/>
            <w:gridSpan w:val="2"/>
            <w:shd w:val="clear" w:color="auto" w:fill="FDDFDF"/>
          </w:tcPr>
          <w:p w:rsidR="00D06099" w:rsidRDefault="00D06099" w:rsidP="0007737E">
            <w:pPr>
              <w:rPr>
                <w:b/>
                <w:sz w:val="28"/>
                <w:szCs w:val="28"/>
              </w:rPr>
            </w:pPr>
          </w:p>
        </w:tc>
        <w:tc>
          <w:tcPr>
            <w:tcW w:w="2693" w:type="dxa"/>
            <w:gridSpan w:val="2"/>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c>
          <w:tcPr>
            <w:tcW w:w="3114" w:type="dxa"/>
            <w:gridSpan w:val="2"/>
            <w:tcBorders>
              <w:bottom w:val="single" w:sz="4" w:space="0" w:color="auto"/>
            </w:tcBorders>
            <w:shd w:val="clear" w:color="auto" w:fill="FDDFDF"/>
          </w:tcPr>
          <w:p w:rsidR="00D06099" w:rsidRDefault="00D06099" w:rsidP="0007737E">
            <w:pPr>
              <w:rPr>
                <w:b/>
                <w:sz w:val="28"/>
                <w:szCs w:val="28"/>
              </w:rPr>
            </w:pPr>
          </w:p>
        </w:tc>
        <w:tc>
          <w:tcPr>
            <w:tcW w:w="2693" w:type="dxa"/>
            <w:gridSpan w:val="2"/>
            <w:tcBorders>
              <w:bottom w:val="single" w:sz="4" w:space="0" w:color="auto"/>
            </w:tcBorders>
            <w:shd w:val="clear" w:color="auto" w:fill="FDDFDF"/>
          </w:tcPr>
          <w:p w:rsidR="00D06099" w:rsidRDefault="00D06099" w:rsidP="0007737E">
            <w:pPr>
              <w:rPr>
                <w:b/>
                <w:sz w:val="28"/>
                <w:szCs w:val="28"/>
              </w:rPr>
            </w:pPr>
          </w:p>
        </w:tc>
        <w:tc>
          <w:tcPr>
            <w:tcW w:w="3209" w:type="dxa"/>
            <w:tcBorders>
              <w:bottom w:val="single" w:sz="4" w:space="0" w:color="auto"/>
            </w:tcBorders>
            <w:shd w:val="clear" w:color="auto" w:fill="FDDFDF"/>
          </w:tcPr>
          <w:p w:rsidR="00D06099" w:rsidRDefault="00D06099" w:rsidP="0007737E">
            <w:pPr>
              <w:rPr>
                <w:b/>
                <w:sz w:val="28"/>
                <w:szCs w:val="28"/>
              </w:rPr>
            </w:pPr>
          </w:p>
        </w:tc>
      </w:tr>
      <w:tr w:rsidR="00D06099" w:rsidTr="0007737E">
        <w:trPr>
          <w:trHeight w:val="435"/>
        </w:trPr>
        <w:tc>
          <w:tcPr>
            <w:tcW w:w="9016" w:type="dxa"/>
            <w:gridSpan w:val="5"/>
            <w:tcBorders>
              <w:bottom w:val="nil"/>
            </w:tcBorders>
            <w:shd w:val="clear" w:color="auto" w:fill="D0CECE" w:themeFill="background2" w:themeFillShade="E6"/>
          </w:tcPr>
          <w:p w:rsidR="00D06099" w:rsidRDefault="00D06099" w:rsidP="0007737E">
            <w:pPr>
              <w:rPr>
                <w:b/>
                <w:sz w:val="28"/>
                <w:szCs w:val="28"/>
              </w:rPr>
            </w:pPr>
            <w:r>
              <w:rPr>
                <w:b/>
                <w:sz w:val="28"/>
                <w:szCs w:val="28"/>
              </w:rPr>
              <w:t>Other firms advising on the matter and their role(s)</w:t>
            </w:r>
          </w:p>
        </w:tc>
      </w:tr>
      <w:tr w:rsidR="00D06099" w:rsidTr="0007737E">
        <w:trPr>
          <w:trHeight w:val="582"/>
        </w:trPr>
        <w:tc>
          <w:tcPr>
            <w:tcW w:w="3114" w:type="dxa"/>
            <w:gridSpan w:val="2"/>
            <w:tcBorders>
              <w:top w:val="nil"/>
              <w:bottom w:val="single" w:sz="4" w:space="0" w:color="auto"/>
            </w:tcBorders>
            <w:shd w:val="clear" w:color="auto" w:fill="D0CECE" w:themeFill="background2" w:themeFillShade="E6"/>
          </w:tcPr>
          <w:p w:rsidR="00D06099" w:rsidRPr="007A1A15" w:rsidRDefault="00D06099" w:rsidP="0007737E">
            <w:pPr>
              <w:rPr>
                <w:b/>
              </w:rPr>
            </w:pPr>
            <w:r w:rsidRPr="007A1A15">
              <w:rPr>
                <w:b/>
              </w:rPr>
              <w:t>Firm name</w:t>
            </w:r>
          </w:p>
        </w:tc>
        <w:tc>
          <w:tcPr>
            <w:tcW w:w="2693" w:type="dxa"/>
            <w:gridSpan w:val="2"/>
            <w:tcBorders>
              <w:top w:val="nil"/>
              <w:bottom w:val="single" w:sz="4" w:space="0" w:color="auto"/>
            </w:tcBorders>
            <w:shd w:val="clear" w:color="auto" w:fill="D0CECE" w:themeFill="background2" w:themeFillShade="E6"/>
          </w:tcPr>
          <w:p w:rsidR="00D06099" w:rsidRPr="007A1A15" w:rsidRDefault="00D06099" w:rsidP="0007737E">
            <w:pPr>
              <w:rPr>
                <w:b/>
              </w:rPr>
            </w:pPr>
            <w:r w:rsidRPr="007A1A15">
              <w:rPr>
                <w:b/>
              </w:rPr>
              <w:t>Role details</w:t>
            </w:r>
          </w:p>
        </w:tc>
        <w:tc>
          <w:tcPr>
            <w:tcW w:w="3209" w:type="dxa"/>
            <w:tcBorders>
              <w:top w:val="nil"/>
              <w:bottom w:val="single" w:sz="4" w:space="0" w:color="auto"/>
            </w:tcBorders>
            <w:shd w:val="clear" w:color="auto" w:fill="D0CECE" w:themeFill="background2" w:themeFillShade="E6"/>
          </w:tcPr>
          <w:p w:rsidR="00D06099" w:rsidRPr="007A1A15" w:rsidRDefault="00D06099" w:rsidP="0007737E">
            <w:pPr>
              <w:rPr>
                <w:sz w:val="20"/>
                <w:szCs w:val="20"/>
              </w:rPr>
            </w:pPr>
            <w:r w:rsidRPr="007A1A15">
              <w:rPr>
                <w:b/>
              </w:rPr>
              <w:t>Advising</w:t>
            </w:r>
            <w:r>
              <w:rPr>
                <w:b/>
              </w:rPr>
              <w:t xml:space="preserve"> </w:t>
            </w:r>
            <w:r w:rsidRPr="007A1A15">
              <w:rPr>
                <w:color w:val="767171" w:themeColor="background2" w:themeShade="80"/>
                <w:sz w:val="20"/>
                <w:szCs w:val="20"/>
              </w:rPr>
              <w:t>(specify the firm/company/individual advised)</w:t>
            </w:r>
          </w:p>
        </w:tc>
      </w:tr>
      <w:tr w:rsidR="00D06099" w:rsidTr="0007737E">
        <w:trPr>
          <w:trHeight w:val="385"/>
        </w:trPr>
        <w:tc>
          <w:tcPr>
            <w:tcW w:w="3114" w:type="dxa"/>
            <w:gridSpan w:val="2"/>
            <w:shd w:val="clear" w:color="auto" w:fill="FDDFDF"/>
          </w:tcPr>
          <w:p w:rsidR="00D06099" w:rsidRDefault="00D06099" w:rsidP="0007737E">
            <w:pPr>
              <w:rPr>
                <w:b/>
                <w:sz w:val="28"/>
                <w:szCs w:val="28"/>
              </w:rPr>
            </w:pPr>
          </w:p>
        </w:tc>
        <w:tc>
          <w:tcPr>
            <w:tcW w:w="2693" w:type="dxa"/>
            <w:gridSpan w:val="2"/>
            <w:shd w:val="clear" w:color="auto" w:fill="FDDFDF"/>
          </w:tcPr>
          <w:p w:rsidR="00D06099" w:rsidRDefault="00D06099" w:rsidP="0007737E">
            <w:pPr>
              <w:rPr>
                <w:b/>
                <w:sz w:val="28"/>
                <w:szCs w:val="28"/>
              </w:rPr>
            </w:pPr>
          </w:p>
        </w:tc>
        <w:tc>
          <w:tcPr>
            <w:tcW w:w="3209" w:type="dxa"/>
            <w:shd w:val="clear" w:color="auto" w:fill="FDDFDF"/>
          </w:tcPr>
          <w:p w:rsidR="00D06099" w:rsidRDefault="00D06099" w:rsidP="0007737E">
            <w:pPr>
              <w:rPr>
                <w:b/>
                <w:sz w:val="28"/>
                <w:szCs w:val="28"/>
              </w:rPr>
            </w:pPr>
          </w:p>
        </w:tc>
      </w:tr>
      <w:tr w:rsidR="00D06099" w:rsidTr="0007737E">
        <w:trPr>
          <w:trHeight w:val="537"/>
        </w:trPr>
        <w:tc>
          <w:tcPr>
            <w:tcW w:w="4508" w:type="dxa"/>
            <w:gridSpan w:val="3"/>
            <w:tcBorders>
              <w:bottom w:val="single" w:sz="4" w:space="0" w:color="auto"/>
            </w:tcBorders>
            <w:shd w:val="clear" w:color="auto" w:fill="D0CECE" w:themeFill="background2" w:themeFillShade="E6"/>
          </w:tcPr>
          <w:p w:rsidR="00D06099" w:rsidRDefault="00D06099" w:rsidP="0007737E">
            <w:pPr>
              <w:rPr>
                <w:b/>
                <w:sz w:val="28"/>
                <w:szCs w:val="28"/>
              </w:rPr>
            </w:pPr>
            <w:r>
              <w:rPr>
                <w:b/>
                <w:sz w:val="28"/>
                <w:szCs w:val="28"/>
              </w:rPr>
              <w:t>Start date</w:t>
            </w:r>
          </w:p>
        </w:tc>
        <w:tc>
          <w:tcPr>
            <w:tcW w:w="4508" w:type="dxa"/>
            <w:gridSpan w:val="2"/>
            <w:tcBorders>
              <w:bottom w:val="single" w:sz="4" w:space="0" w:color="auto"/>
            </w:tcBorders>
            <w:shd w:val="clear" w:color="auto" w:fill="D0CECE" w:themeFill="background2" w:themeFillShade="E6"/>
          </w:tcPr>
          <w:p w:rsidR="00D06099" w:rsidRDefault="00D06099" w:rsidP="0007737E">
            <w:pPr>
              <w:rPr>
                <w:b/>
                <w:sz w:val="28"/>
                <w:szCs w:val="28"/>
              </w:rPr>
            </w:pPr>
            <w:r>
              <w:rPr>
                <w:b/>
                <w:sz w:val="28"/>
                <w:szCs w:val="28"/>
              </w:rPr>
              <w:t>End date</w:t>
            </w:r>
          </w:p>
        </w:tc>
      </w:tr>
      <w:tr w:rsidR="00D06099" w:rsidTr="0007737E">
        <w:tc>
          <w:tcPr>
            <w:tcW w:w="4508" w:type="dxa"/>
            <w:gridSpan w:val="3"/>
            <w:tcBorders>
              <w:bottom w:val="single" w:sz="4" w:space="0" w:color="auto"/>
            </w:tcBorders>
            <w:shd w:val="clear" w:color="auto" w:fill="FDDFDF"/>
          </w:tcPr>
          <w:p w:rsidR="00D06099" w:rsidRDefault="00D06099" w:rsidP="0007737E">
            <w:pPr>
              <w:rPr>
                <w:b/>
                <w:sz w:val="28"/>
                <w:szCs w:val="28"/>
              </w:rPr>
            </w:pPr>
          </w:p>
        </w:tc>
        <w:tc>
          <w:tcPr>
            <w:tcW w:w="4508" w:type="dxa"/>
            <w:gridSpan w:val="2"/>
            <w:tcBorders>
              <w:bottom w:val="single" w:sz="4" w:space="0" w:color="auto"/>
            </w:tcBorders>
            <w:shd w:val="clear" w:color="auto" w:fill="FDDFDF"/>
          </w:tcPr>
          <w:p w:rsidR="00D06099" w:rsidRDefault="00D06099" w:rsidP="0007737E">
            <w:pPr>
              <w:rPr>
                <w:b/>
                <w:sz w:val="28"/>
                <w:szCs w:val="28"/>
              </w:rPr>
            </w:pPr>
          </w:p>
        </w:tc>
      </w:tr>
    </w:tbl>
    <w:p w:rsidR="00D06099" w:rsidRDefault="00D06099" w:rsidP="00D06099">
      <w:pPr>
        <w:rPr>
          <w:b/>
          <w:sz w:val="28"/>
          <w:szCs w:val="28"/>
        </w:rPr>
      </w:pPr>
    </w:p>
    <w:p w:rsidR="00D06099" w:rsidRDefault="00D06099" w:rsidP="00D06099">
      <w:pPr>
        <w:rPr>
          <w:b/>
          <w:sz w:val="28"/>
          <w:szCs w:val="28"/>
        </w:rPr>
      </w:pPr>
    </w:p>
    <w:p w:rsidR="00D06099" w:rsidRPr="00025491" w:rsidRDefault="00D06099" w:rsidP="00D06099"/>
    <w:p w:rsidR="00C05B02" w:rsidRPr="00D06099" w:rsidRDefault="00C05B02" w:rsidP="00D06099"/>
    <w:sectPr w:rsidR="00C05B02" w:rsidRPr="00D06099"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263" w:rsidRDefault="00030263" w:rsidP="00B01242">
      <w:pPr>
        <w:spacing w:after="0" w:line="240" w:lineRule="auto"/>
      </w:pPr>
      <w:r>
        <w:separator/>
      </w:r>
    </w:p>
  </w:endnote>
  <w:endnote w:type="continuationSeparator" w:id="0">
    <w:p w:rsidR="00030263" w:rsidRDefault="00030263"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263" w:rsidRDefault="00030263" w:rsidP="00184D03">
    <w:pPr>
      <w:pStyle w:val="Header"/>
    </w:pPr>
  </w:p>
  <w:p w:rsidR="00030263" w:rsidRDefault="0003026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030263" w:rsidRDefault="000302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263" w:rsidRDefault="00030263" w:rsidP="00184D03">
    <w:pPr>
      <w:pStyle w:val="Header"/>
    </w:pPr>
  </w:p>
  <w:p w:rsidR="00030263" w:rsidRDefault="0003026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030263" w:rsidRDefault="000302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263" w:rsidRDefault="00030263" w:rsidP="00B01242">
      <w:pPr>
        <w:spacing w:after="0" w:line="240" w:lineRule="auto"/>
      </w:pPr>
      <w:r>
        <w:separator/>
      </w:r>
    </w:p>
  </w:footnote>
  <w:footnote w:type="continuationSeparator" w:id="0">
    <w:p w:rsidR="00030263" w:rsidRDefault="00030263"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037E18"/>
    <w:multiLevelType w:val="hybridMultilevel"/>
    <w:tmpl w:val="7DE421B8"/>
    <w:lvl w:ilvl="0" w:tplc="33165FBE">
      <w:start w:val="1"/>
      <w:numFmt w:val="decimal"/>
      <w:lvlText w:val="%1."/>
      <w:lvlJc w:val="left"/>
      <w:pPr>
        <w:ind w:left="720" w:hanging="360"/>
      </w:pPr>
      <w:rPr>
        <w:rFonts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C0B0D"/>
    <w:multiLevelType w:val="hybridMultilevel"/>
    <w:tmpl w:val="7244F5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proofState w:spelling="clean" w:grammar="clean"/>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25491"/>
    <w:rsid w:val="00030263"/>
    <w:rsid w:val="00055B56"/>
    <w:rsid w:val="000657B3"/>
    <w:rsid w:val="000749FA"/>
    <w:rsid w:val="0007737E"/>
    <w:rsid w:val="00091513"/>
    <w:rsid w:val="000C2442"/>
    <w:rsid w:val="000D2D15"/>
    <w:rsid w:val="000F2AA0"/>
    <w:rsid w:val="000F4E9D"/>
    <w:rsid w:val="00101ABB"/>
    <w:rsid w:val="00180837"/>
    <w:rsid w:val="00184D03"/>
    <w:rsid w:val="001911F7"/>
    <w:rsid w:val="00191781"/>
    <w:rsid w:val="00196D12"/>
    <w:rsid w:val="001A5C5A"/>
    <w:rsid w:val="002041EC"/>
    <w:rsid w:val="00227EC4"/>
    <w:rsid w:val="00230FCB"/>
    <w:rsid w:val="0025133C"/>
    <w:rsid w:val="00297362"/>
    <w:rsid w:val="002B1AF9"/>
    <w:rsid w:val="002B1E5C"/>
    <w:rsid w:val="002E4B5E"/>
    <w:rsid w:val="003070E6"/>
    <w:rsid w:val="00315563"/>
    <w:rsid w:val="003166F3"/>
    <w:rsid w:val="00326305"/>
    <w:rsid w:val="00343AFE"/>
    <w:rsid w:val="00343B84"/>
    <w:rsid w:val="003448A0"/>
    <w:rsid w:val="00372806"/>
    <w:rsid w:val="00390160"/>
    <w:rsid w:val="00396B55"/>
    <w:rsid w:val="003D2666"/>
    <w:rsid w:val="00405C35"/>
    <w:rsid w:val="00414D9D"/>
    <w:rsid w:val="0042254F"/>
    <w:rsid w:val="004551E5"/>
    <w:rsid w:val="0047392D"/>
    <w:rsid w:val="00486596"/>
    <w:rsid w:val="004D2EB8"/>
    <w:rsid w:val="004D7E7E"/>
    <w:rsid w:val="004F4C07"/>
    <w:rsid w:val="005050F1"/>
    <w:rsid w:val="0052224E"/>
    <w:rsid w:val="00550D89"/>
    <w:rsid w:val="00553CE5"/>
    <w:rsid w:val="005D3BE8"/>
    <w:rsid w:val="005F042B"/>
    <w:rsid w:val="005F7A39"/>
    <w:rsid w:val="006639F3"/>
    <w:rsid w:val="0069032D"/>
    <w:rsid w:val="006A54B2"/>
    <w:rsid w:val="006C4563"/>
    <w:rsid w:val="007359FA"/>
    <w:rsid w:val="00795A42"/>
    <w:rsid w:val="007A1A15"/>
    <w:rsid w:val="007E3A9B"/>
    <w:rsid w:val="00862DF6"/>
    <w:rsid w:val="00877B10"/>
    <w:rsid w:val="008A231E"/>
    <w:rsid w:val="00936A2C"/>
    <w:rsid w:val="009B14AD"/>
    <w:rsid w:val="009C2531"/>
    <w:rsid w:val="009E74EB"/>
    <w:rsid w:val="00A175FB"/>
    <w:rsid w:val="00AB61CD"/>
    <w:rsid w:val="00AE0CF1"/>
    <w:rsid w:val="00B01242"/>
    <w:rsid w:val="00B515E9"/>
    <w:rsid w:val="00B95AF1"/>
    <w:rsid w:val="00BD0E76"/>
    <w:rsid w:val="00BE7ABE"/>
    <w:rsid w:val="00BF7289"/>
    <w:rsid w:val="00C05B02"/>
    <w:rsid w:val="00C07819"/>
    <w:rsid w:val="00C22496"/>
    <w:rsid w:val="00C7749E"/>
    <w:rsid w:val="00CC04F0"/>
    <w:rsid w:val="00D06099"/>
    <w:rsid w:val="00D172F7"/>
    <w:rsid w:val="00D340FC"/>
    <w:rsid w:val="00D40D35"/>
    <w:rsid w:val="00D469B3"/>
    <w:rsid w:val="00DF0E55"/>
    <w:rsid w:val="00E06147"/>
    <w:rsid w:val="00E10273"/>
    <w:rsid w:val="00E246C7"/>
    <w:rsid w:val="00E3438B"/>
    <w:rsid w:val="00E93F88"/>
    <w:rsid w:val="00F24D97"/>
    <w:rsid w:val="00F33101"/>
    <w:rsid w:val="00F33F9D"/>
    <w:rsid w:val="00FA48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60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xp1">
    <w:name w:val="x_p1"/>
    <w:basedOn w:val="Normal"/>
    <w:rsid w:val="00326305"/>
    <w:pPr>
      <w:spacing w:after="0" w:line="240" w:lineRule="auto"/>
    </w:pPr>
    <w:rPr>
      <w:rFonts w:ascii="Times New Roman" w:hAnsi="Times New Roman" w:cs="Times New Roman"/>
      <w:sz w:val="24"/>
      <w:szCs w:val="24"/>
      <w:lang w:eastAsia="en-GB"/>
    </w:rPr>
  </w:style>
  <w:style w:type="paragraph" w:customStyle="1" w:styleId="Body">
    <w:name w:val="Body"/>
    <w:rsid w:val="007359FA"/>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styleId="ListParagraph">
    <w:name w:val="List Paragraph"/>
    <w:basedOn w:val="Normal"/>
    <w:uiPriority w:val="34"/>
    <w:qFormat/>
    <w:rsid w:val="00735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186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al500.com/the-legal-500-submission-information/united-kingdom-solicitors-submissions/" TargetMode="External"/><Relationship Id="rId5" Type="http://schemas.openxmlformats.org/officeDocument/2006/relationships/webSettings" Target="webSettings.xml"/><Relationship Id="rId1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www.legal500.com/the-legal-500-submission-information/united-kingdom-solicitors-submissions/"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EB7A666A3A945F69FD168BD65B60E81"/>
        <w:category>
          <w:name w:val="General"/>
          <w:gallery w:val="placeholder"/>
        </w:category>
        <w:types>
          <w:type w:val="bbPlcHdr"/>
        </w:types>
        <w:behaviors>
          <w:behavior w:val="content"/>
        </w:behaviors>
        <w:guid w:val="{A5003244-E79F-4FC8-BC5A-BE5A962902B9}"/>
      </w:docPartPr>
      <w:docPartBody>
        <w:p w:rsidR="004E7053" w:rsidRDefault="002A1746" w:rsidP="002A1746">
          <w:pPr>
            <w:pStyle w:val="9EB7A666A3A945F69FD168BD65B60E8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0B76D4"/>
    <w:rsid w:val="00104D60"/>
    <w:rsid w:val="00164713"/>
    <w:rsid w:val="002A1746"/>
    <w:rsid w:val="002E5E10"/>
    <w:rsid w:val="004E0C32"/>
    <w:rsid w:val="004E7053"/>
    <w:rsid w:val="006E6C90"/>
    <w:rsid w:val="00731C27"/>
    <w:rsid w:val="00770F71"/>
    <w:rsid w:val="007A0B17"/>
    <w:rsid w:val="00900A9C"/>
    <w:rsid w:val="00996AD1"/>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A1746"/>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 w:type="paragraph" w:customStyle="1" w:styleId="1C03DD2EDAE740E399139AFAB97C9D41">
    <w:name w:val="1C03DD2EDAE740E399139AFAB97C9D41"/>
    <w:rsid w:val="00104D60"/>
  </w:style>
  <w:style w:type="paragraph" w:customStyle="1" w:styleId="DC282696ABC64EF3A92CAB84ABDC1828">
    <w:name w:val="DC282696ABC64EF3A92CAB84ABDC1828"/>
    <w:rsid w:val="00A35D80"/>
  </w:style>
  <w:style w:type="paragraph" w:customStyle="1" w:styleId="967B67A83BB84486ABB166EE824D29FB">
    <w:name w:val="967B67A83BB84486ABB166EE824D29FB"/>
    <w:rsid w:val="000B76D4"/>
  </w:style>
  <w:style w:type="paragraph" w:customStyle="1" w:styleId="9EB7A666A3A945F69FD168BD65B60E81">
    <w:name w:val="9EB7A666A3A945F69FD168BD65B60E81"/>
    <w:rsid w:val="002A17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2F128-2687-4F19-A718-EE0E8505F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1227</Words>
  <Characters>6996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2022-12-01T10:54:00Z</dcterms:created>
  <dcterms:modified xsi:type="dcterms:W3CDTF">2022-12-01T10:54:00Z</dcterms:modified>
</cp:coreProperties>
</file>