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:rsidTr="00BC20DF">
        <w:trPr>
          <w:trHeight w:val="290"/>
        </w:trPr>
        <w:tc>
          <w:tcPr>
            <w:tcW w:w="2743" w:type="dxa"/>
            <w:shd w:val="clear" w:color="auto" w:fill="auto"/>
          </w:tcPr>
          <w:p w:rsidR="00505C95" w:rsidRPr="009D54BF" w:rsidRDefault="00505C95" w:rsidP="00505C95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2023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:rsidR="00505C95" w:rsidRDefault="00505C95" w:rsidP="00505C95">
      <w:r>
        <w:t xml:space="preserve"> </w:t>
      </w:r>
    </w:p>
    <w:p w:rsidR="00505C95" w:rsidRPr="009D54BF" w:rsidRDefault="00505C95" w:rsidP="00505C95">
      <w:pPr>
        <w:rPr>
          <w:sz w:val="16"/>
          <w:szCs w:val="16"/>
        </w:rPr>
      </w:pPr>
      <w:r w:rsidRPr="009D54BF">
        <w:rPr>
          <w:noProof/>
          <w:sz w:val="16"/>
          <w:szCs w:val="16"/>
          <w:u w:val="single"/>
          <w:lang w:eastAsia="en-GB"/>
        </w:rPr>
        <w:drawing>
          <wp:anchor distT="0" distB="0" distL="114300" distR="114300" simplePos="0" relativeHeight="251662336" behindDoc="1" locked="0" layoutInCell="1" allowOverlap="1" wp14:anchorId="463BE3A7" wp14:editId="02994F1E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5C95" w:rsidRPr="009D54BF" w:rsidRDefault="00505C95" w:rsidP="00505C95">
      <w:pPr>
        <w:pStyle w:val="NoSpacing"/>
        <w:rPr>
          <w:b/>
          <w:sz w:val="28"/>
          <w:szCs w:val="28"/>
        </w:rPr>
      </w:pPr>
    </w:p>
    <w:p w:rsidR="00505C95" w:rsidRPr="009D54BF" w:rsidRDefault="00505C95" w:rsidP="00505C95">
      <w:pPr>
        <w:pStyle w:val="NoSpacing"/>
        <w:rPr>
          <w:b/>
          <w:sz w:val="28"/>
          <w:szCs w:val="28"/>
        </w:rPr>
      </w:pPr>
    </w:p>
    <w:p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:rsidTr="00BC20DF">
        <w:trPr>
          <w:trHeight w:val="628"/>
        </w:trPr>
        <w:tc>
          <w:tcPr>
            <w:tcW w:w="9720" w:type="dxa"/>
            <w:shd w:val="clear" w:color="auto" w:fill="auto"/>
          </w:tcPr>
          <w:p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:rsidTr="00BC20DF">
        <w:trPr>
          <w:trHeight w:val="274"/>
        </w:trPr>
        <w:tc>
          <w:tcPr>
            <w:tcW w:w="8547" w:type="dxa"/>
            <w:shd w:val="clear" w:color="auto" w:fill="auto"/>
          </w:tcPr>
          <w:p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:rsidR="00505C95" w:rsidRPr="00256811" w:rsidRDefault="00505C95" w:rsidP="00505C95">
      <w:pPr>
        <w:spacing w:after="0"/>
      </w:pPr>
    </w:p>
    <w:p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NAME" w:value="NAME"/>
            <w:listItem w:displayText="Antitrust - Cartel" w:value="Antitrust - Cartel"/>
            <w:listItem w:displayText="Antitrust - Civil litigation/class actions; defense" w:value="Antitrust - Civil litigation/class actions; defense"/>
            <w:listItem w:displayText="Antitrust - Civil litigation/class actions; plaintiff" w:value="Antitrust - Civil litigation/class actions;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" w:value="Dispute resolution - General commercial disputes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Finance - Capital markets; debt offerings" w:value="Finance - Capital markets; debt offerings"/>
            <w:listItem w:displayText="Finance - Capital markets; equity offerings" w:value="Finance - Capital markets; equity offerings"/>
            <w:listItem w:displayText="Finance - Capital markets; global offerings" w:value="Finance - Capital markets; global offerings"/>
            <w:listItem w:displayText="Finance - Capital markets; high-yield offerings" w:value="Finance - Capital markets; high-yield offerings"/>
            <w:listItem w:displayText="Finance - Commercial lending" w:value="Finance - Commercial lending"/>
            <w:listItem w:displayText="Finance - Financial services regulation: Banking" w:value="Finance - Financial services regulation: Banking"/>
            <w:listItem w:displayText="Finance - Financial services regulation: Consumer finance" w:value="Finance - Financial services regulation: Consumer finance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Industry focus - Cannabis" w:value="Industry focus - Cannabis"/>
            <w:listItem w:displayText="Industry focus - Education" w:value="Industry focus - Education"/>
            <w:listItem w:displayText="Industry focus - Energy litigation; electric power" w:value="Industry focus - Energy litigation; electric power"/>
            <w:listItem w:displayText="Industry focus - Energy litigation; oil and gas" w:value="Industry focus - Energy litigation; oil and gas"/>
            <w:listItem w:displayText="Industry focus - Energy; renewable and alternative power" w:value="Industry focus - Energy; renewable and alternative power"/>
            <w:listItem w:displayText="Industry focus - Energy regulation; electric power" w:value="Industry focus - Energy regulation; electric power"/>
            <w:listItem w:displayText="Industry focus - Energy regulation; oil and gas" w:value="Industry focus - Energy regulation; oil and gas"/>
            <w:listItem w:displayText="Industry focus - Energy transactions; electric power" w:value="Industry focus - Energy transactions; electric power"/>
            <w:listItem w:displayText="Industry focus - Energy transactions; oil and gas" w:value="Industry focus - Energy transactions; oil and gas"/>
            <w:listItem w:displayText="Industry focus - Environment; litigation" w:value="Industry focus - Environment; litigation"/>
            <w:listItem w:displayText="Industry focus - Environment; regulatory" w:value="Industry focus - Environment; regulatory"/>
            <w:listItem w:displayText="Industry focus - Environment; transactional" w:value="Industry focus - Environment; transactional"/>
            <w:listItem w:displayText="Industry focus - Healthcare; health insurers" w:value="Industry focus - Healthcare; health insurers"/>
            <w:listItem w:displayText="Industry focus - Healthcare; service providers" w:value="Industry focus - Healthcare; service providers"/>
            <w:listItem w:displayText="Industry focus - Healthcare; life sciences" w:value="Industry focus - Healthcare; life sciences"/>
            <w:listItem w:displayText="Industry focus - Insurance; advice to insurers" w:value="Industry focus - Insurance; advice to insurers"/>
            <w:listItem w:displayText="Industry focus - Insurance; advice to policyholders" w:value="Industry focus - Insurance; advice to policyholders"/>
            <w:listItem w:displayText="Industry focus - Insurance; non-contentious" w:value="Industry focus - Insurance; non-contentious"/>
            <w:listItem w:displayText="Industry focus - Native American law" w:value="Industry focus - Native American law"/>
            <w:listItem w:displayText="Industry focus - Sport" w:value="Industry focus - Sport"/>
            <w:listItem w:displayText="Industry focus - Transport; aviation and air travel – finance" w:value="Industry focus - Transport; aviation and air travel – finance"/>
            <w:listItem w:displayText="Industry focus - Transport; aviation and air travel – litigation and regulation" w:value="Industry focus - Transport; aviation and air travel – litigation and regulation"/>
            <w:listItem w:displayText="Industry focus - Transport; rail and road – finance" w:value="Industry focus - Transport; rail and road – finance"/>
            <w:listItem w:displayText="Industry focus - Transport; rail and road – litigation and regulation" w:value="Industry focus - Transport; rail and road – litigation and regulation"/>
            <w:listItem w:displayText="Industry focus - Transport; shipping – finance" w:value="Industry focus - Transport; shipping – finance"/>
            <w:listItem w:displayText="Industry focus - Transport; shipping – litigation and regulation" w:value="Industry focus - Transport; shipping – litigation and regulation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- CFIUS" w:value="International trade - CFIUS"/>
            <w:listItem w:displayText="International trade - Customs (including export controls)" w:value="International trade - Customs (including export controls)"/>
            <w:listItem w:displayText="International trade - International trade" w:value="International trade - International trade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mmercial deals and contracts" w:value="M&amp;A/corporate and commercial - Commercial deals and contracts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sub-$500m)" w:value="M&amp;A/corporate and commercial - M&amp;A; middle-market (sub-$500m)"/>
            <w:listItem w:displayText="M&amp;A/corporate and commercial - Private equity buyouts" w:value="M&amp;A/corporate and commercial - Private equity buyouts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" w:value="Real estate - Real estate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</w:dropDownList>
        </w:sdtPr>
        <w:sdtContent>
          <w:r>
            <w:t>Choose from drop down.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:rsidTr="00BC20DF">
        <w:trPr>
          <w:trHeight w:val="397"/>
        </w:trPr>
        <w:tc>
          <w:tcPr>
            <w:tcW w:w="3833" w:type="dxa"/>
            <w:shd w:val="clear" w:color="auto" w:fill="auto"/>
          </w:tcPr>
          <w:p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505C95" w:rsidRDefault="00505C95" w:rsidP="00505C95"/>
    <w:p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:rsidTr="00BC20DF">
        <w:tc>
          <w:tcPr>
            <w:tcW w:w="2254" w:type="dxa"/>
            <w:shd w:val="clear" w:color="auto" w:fill="D0CECE" w:themeFill="background2" w:themeFillShade="E6"/>
          </w:tcPr>
          <w:p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:rsidTr="00BC20DF">
        <w:trPr>
          <w:trHeight w:val="397"/>
        </w:trPr>
        <w:tc>
          <w:tcPr>
            <w:tcW w:w="2254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:rsidTr="00BC20DF">
        <w:trPr>
          <w:trHeight w:val="397"/>
        </w:trPr>
        <w:tc>
          <w:tcPr>
            <w:tcW w:w="2254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:rsidR="00505C95" w:rsidRDefault="00505C95" w:rsidP="00505C95"/>
    <w:p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:rsidTr="00BC20DF">
        <w:trPr>
          <w:trHeight w:val="397"/>
        </w:trPr>
        <w:tc>
          <w:tcPr>
            <w:tcW w:w="9634" w:type="dxa"/>
            <w:shd w:val="clear" w:color="auto" w:fill="auto"/>
          </w:tcPr>
          <w:p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:rsidR="00505C95" w:rsidRDefault="00505C95" w:rsidP="00505C95"/>
    <w:p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:rsidTr="00BC20DF">
        <w:tc>
          <w:tcPr>
            <w:tcW w:w="4957" w:type="dxa"/>
            <w:shd w:val="clear" w:color="auto" w:fill="D0CECE" w:themeFill="background2" w:themeFillShade="E6"/>
          </w:tcPr>
          <w:p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:rsidTr="00BC20DF">
        <w:trPr>
          <w:trHeight w:val="396"/>
        </w:trPr>
        <w:tc>
          <w:tcPr>
            <w:tcW w:w="4957" w:type="dxa"/>
            <w:shd w:val="clear" w:color="auto" w:fill="auto"/>
          </w:tcPr>
          <w:p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:rsidTr="00BC20DF">
        <w:trPr>
          <w:trHeight w:val="396"/>
        </w:trPr>
        <w:tc>
          <w:tcPr>
            <w:tcW w:w="4957" w:type="dxa"/>
            <w:shd w:val="clear" w:color="auto" w:fill="auto"/>
          </w:tcPr>
          <w:p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:rsidTr="00BC20DF">
        <w:trPr>
          <w:trHeight w:val="396"/>
        </w:trPr>
        <w:tc>
          <w:tcPr>
            <w:tcW w:w="4957" w:type="dxa"/>
            <w:shd w:val="clear" w:color="auto" w:fill="auto"/>
          </w:tcPr>
          <w:p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p w:rsidR="00505C95" w:rsidRPr="009B3005" w:rsidRDefault="00505C95" w:rsidP="00505C95">
      <w:pPr>
        <w:pStyle w:val="Body"/>
      </w:pPr>
      <w:r w:rsidRPr="006639F3">
        <w:t>We recommend that you include information on what</w:t>
      </w:r>
      <w:r>
        <w:t xml:space="preserve"> the practice is best known for, significant developments/expansion within the team, new areas of focus as well as an overview of any key new clients/panel appointments that demonstrate the strength of the practice.</w:t>
      </w:r>
      <w:r w:rsidRPr="006639F3">
        <w:t xml:space="preserve"> Please </w:t>
      </w:r>
      <w:r>
        <w:t xml:space="preserve">also </w:t>
      </w:r>
      <w:r w:rsidRPr="006639F3">
        <w:t>include any client-focused cost-saving or ef</w:t>
      </w:r>
      <w:r>
        <w:t>ficiency initiatives, if relevant.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05C95" w:rsidRPr="00EE2613" w:rsidTr="00BC20DF">
        <w:trPr>
          <w:trHeight w:val="5133"/>
        </w:trPr>
        <w:tc>
          <w:tcPr>
            <w:tcW w:w="9209" w:type="dxa"/>
          </w:tcPr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p w:rsidR="00505C95" w:rsidRPr="009069A6" w:rsidRDefault="00505C95" w:rsidP="00505C9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This may include initiatives </w:t>
      </w:r>
      <w:r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and innovation </w:t>
      </w:r>
      <w:r w:rsidRPr="009069A6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regarding people, billing, diversity, technology, collaboration, </w:t>
      </w:r>
      <w:r w:rsidRPr="0076241F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as well as</w:t>
      </w:r>
      <w:r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any</w:t>
      </w:r>
      <w:r w:rsidRPr="0076241F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sustainability initiatives and best practices</w:t>
      </w:r>
      <w:r w:rsidRPr="009069A6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.</w:t>
      </w:r>
    </w:p>
    <w:p w:rsidR="00505C95" w:rsidRPr="00EE2613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760CF1">
        <w:rPr>
          <w:rFonts w:cstheme="minorHAnsi"/>
          <w:i/>
          <w:iCs/>
        </w:rPr>
        <w:t>Where possible/relevant, please link these issues to the matters provided and/or provide tangible examples of how these initiatives have worked in practice.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05C95" w:rsidRPr="00EE2613" w:rsidTr="00BC20DF">
        <w:trPr>
          <w:trHeight w:val="3232"/>
        </w:trPr>
        <w:tc>
          <w:tcPr>
            <w:tcW w:w="9209" w:type="dxa"/>
          </w:tcPr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505C95" w:rsidRPr="00EE2613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p w:rsidR="00505C95" w:rsidRDefault="00505C95" w:rsidP="00505C95">
      <w:pPr>
        <w:pStyle w:val="Body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All information given here is in strictest confidence; we would encourage relevant partners to comment on the overall ranking rather than simply their own firm / practice. Thank you.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05C95" w:rsidRPr="00EE2613" w:rsidTr="00BC20DF">
        <w:trPr>
          <w:trHeight w:val="7371"/>
        </w:trPr>
        <w:tc>
          <w:tcPr>
            <w:tcW w:w="9209" w:type="dxa"/>
          </w:tcPr>
          <w:p w:rsidR="00505C95" w:rsidRPr="00EE2613" w:rsidRDefault="00505C95" w:rsidP="00505C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505C95" w:rsidRPr="00EE2613" w:rsidRDefault="00505C95" w:rsidP="00505C95">
      <w:pPr>
        <w:pStyle w:val="Body"/>
        <w:rPr>
          <w:rFonts w:ascii="Helvetica" w:hAnsi="Helvetica"/>
          <w:b/>
          <w:bCs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7CF662" wp14:editId="2B04E832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5ABE7" id="Diagonal Stripe 10" o:spid="_x0000_s1026" style="position:absolute;margin-left:130.25pt;margin-top:-73.25pt;width:391.25pt;height:321.8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4C816E" wp14:editId="700E4CCC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C95" w:rsidRPr="005F7A39" w:rsidRDefault="00505C95" w:rsidP="00505C95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C81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dTVGQ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1Gu/94u4XmiK4k/SgW/xLS7cD9pqTHvqyp/7VnTlCivhh0dlnMZrGR02Y2v0Lh&#10;xF1GtpcRZjhC1TRQMi7vQmr+KNnbW6zARiY3YqlGJifK2G/JpNPfiA19uU9Zrz94/QI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kUdTV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505C95" w:rsidRPr="005F7A39" w:rsidRDefault="00505C95" w:rsidP="00505C95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05C95" w:rsidRDefault="00505C95" w:rsidP="00505C95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FA5276A" wp14:editId="2DE610B5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C95" w:rsidRPr="005F7A39" w:rsidRDefault="00505C95" w:rsidP="00505C95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505C95" w:rsidRPr="00184D03" w:rsidRDefault="00505C95" w:rsidP="00505C9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505C95" w:rsidRPr="00184D03" w:rsidRDefault="00505C95" w:rsidP="00505C9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505C95" w:rsidRPr="00184D03" w:rsidRDefault="00505C95" w:rsidP="00505C9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:rsidR="00505C95" w:rsidRDefault="00505C95" w:rsidP="00505C9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5276A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" fillcolor="#fff2cc [663]">
                <v:textbox>
                  <w:txbxContent>
                    <w:p w:rsidR="00505C95" w:rsidRPr="005F7A39" w:rsidRDefault="00505C95" w:rsidP="00505C95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505C95" w:rsidRPr="00184D03" w:rsidRDefault="00505C95" w:rsidP="00505C95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505C95" w:rsidRPr="00184D03" w:rsidRDefault="00505C95" w:rsidP="00505C9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505C95" w:rsidRPr="00184D03" w:rsidRDefault="00505C95" w:rsidP="00505C95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505C95" w:rsidRDefault="00505C95" w:rsidP="00505C95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505C95" w:rsidRDefault="00505C95" w:rsidP="00505C95">
      <w:pPr>
        <w:rPr>
          <w:b/>
          <w:sz w:val="28"/>
          <w:szCs w:val="28"/>
        </w:rPr>
      </w:pPr>
    </w:p>
    <w:p w:rsidR="00505C95" w:rsidRPr="00821CE5" w:rsidRDefault="00505C95" w:rsidP="00505C95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505C95" w:rsidRPr="009B14AD" w:rsidTr="00BC20DF">
        <w:trPr>
          <w:trHeight w:val="488"/>
        </w:trPr>
        <w:tc>
          <w:tcPr>
            <w:tcW w:w="5524" w:type="dxa"/>
            <w:shd w:val="clear" w:color="auto" w:fill="C5E0B3" w:themeFill="accent6" w:themeFillTint="66"/>
          </w:tcPr>
          <w:p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524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505C95" w:rsidRPr="009B14AD" w:rsidRDefault="00505C95" w:rsidP="00505C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Pr="00821CE5" w:rsidRDefault="00505C95" w:rsidP="00505C95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505C95" w:rsidRPr="009B14AD" w:rsidTr="00BC20DF">
        <w:trPr>
          <w:trHeight w:val="536"/>
        </w:trPr>
        <w:tc>
          <w:tcPr>
            <w:tcW w:w="5807" w:type="dxa"/>
            <w:shd w:val="clear" w:color="auto" w:fill="F1A3A3"/>
          </w:tcPr>
          <w:p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5807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505C95" w:rsidRPr="009B14AD" w:rsidRDefault="00505C95" w:rsidP="00505C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5C95" w:rsidTr="00BC20DF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505C95" w:rsidRDefault="00505C95" w:rsidP="00505C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505C95" w:rsidRDefault="00505C95" w:rsidP="00505C95">
            <w:pPr>
              <w:rPr>
                <w:sz w:val="20"/>
                <w:szCs w:val="20"/>
              </w:rPr>
            </w:pPr>
          </w:p>
          <w:p w:rsidR="00505C95" w:rsidRDefault="00505C95" w:rsidP="00505C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505C95" w:rsidRDefault="00505C95" w:rsidP="00505C95">
            <w:pPr>
              <w:rPr>
                <w:sz w:val="20"/>
                <w:szCs w:val="20"/>
              </w:rPr>
            </w:pPr>
          </w:p>
          <w:p w:rsidR="00505C95" w:rsidRDefault="00505C95" w:rsidP="00505C95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505C95" w:rsidRDefault="00505C95" w:rsidP="00505C95">
            <w:pPr>
              <w:rPr>
                <w:sz w:val="20"/>
                <w:szCs w:val="20"/>
              </w:rPr>
            </w:pPr>
          </w:p>
          <w:p w:rsidR="00505C95" w:rsidRPr="006639F3" w:rsidRDefault="00505C95" w:rsidP="00505C95">
            <w:r>
              <w:rPr>
                <w:sz w:val="20"/>
                <w:szCs w:val="20"/>
              </w:rPr>
              <w:t>If you need more boxes (for more leading individuals) please copy this page.</w:t>
            </w:r>
          </w:p>
        </w:tc>
      </w:tr>
    </w:tbl>
    <w:p w:rsidR="00505C95" w:rsidRDefault="00505C95" w:rsidP="00505C95">
      <w:pPr>
        <w:rPr>
          <w:b/>
          <w:sz w:val="24"/>
          <w:szCs w:val="24"/>
        </w:rPr>
      </w:pPr>
    </w:p>
    <w:p w:rsidR="00505C95" w:rsidRPr="00607B6B" w:rsidRDefault="00505C95" w:rsidP="00505C95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05C95" w:rsidTr="00BC20D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505C95" w:rsidTr="00BC20DF">
        <w:tc>
          <w:tcPr>
            <w:tcW w:w="2258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Tr="00BC20DF">
        <w:trPr>
          <w:trHeight w:val="407"/>
        </w:trPr>
        <w:tc>
          <w:tcPr>
            <w:tcW w:w="2258" w:type="dxa"/>
            <w:shd w:val="clear" w:color="auto" w:fill="auto"/>
          </w:tcPr>
          <w:p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:rsidTr="00BC20DF">
        <w:tc>
          <w:tcPr>
            <w:tcW w:w="9016" w:type="dxa"/>
            <w:gridSpan w:val="4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:rsidTr="00BC20DF">
        <w:trPr>
          <w:trHeight w:val="6511"/>
        </w:trPr>
        <w:tc>
          <w:tcPr>
            <w:tcW w:w="9016" w:type="dxa"/>
            <w:gridSpan w:val="4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:rsidR="00505C95" w:rsidRDefault="00505C95" w:rsidP="00505C95">
      <w:pPr>
        <w:rPr>
          <w:sz w:val="20"/>
          <w:szCs w:val="20"/>
        </w:rPr>
      </w:pPr>
    </w:p>
    <w:p w:rsidR="00505C95" w:rsidRDefault="00505C95" w:rsidP="00505C95">
      <w:pPr>
        <w:rPr>
          <w:sz w:val="20"/>
          <w:szCs w:val="20"/>
        </w:rPr>
      </w:pPr>
    </w:p>
    <w:p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05C95" w:rsidTr="00BC20D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505C95" w:rsidTr="00BC20DF">
        <w:tc>
          <w:tcPr>
            <w:tcW w:w="2258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RPr="002B1AF9" w:rsidTr="00BC20DF">
        <w:trPr>
          <w:trHeight w:val="407"/>
        </w:trPr>
        <w:tc>
          <w:tcPr>
            <w:tcW w:w="2258" w:type="dxa"/>
            <w:shd w:val="clear" w:color="auto" w:fill="auto"/>
          </w:tcPr>
          <w:p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31" w:type="dxa"/>
            <w:shd w:val="clear" w:color="auto" w:fill="auto"/>
          </w:tcPr>
          <w:p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100" w:type="dxa"/>
          </w:tcPr>
          <w:p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505C95" w:rsidTr="00BC20DF">
        <w:tc>
          <w:tcPr>
            <w:tcW w:w="9016" w:type="dxa"/>
            <w:gridSpan w:val="4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:rsidTr="00BC20DF">
        <w:trPr>
          <w:trHeight w:val="3807"/>
        </w:trPr>
        <w:tc>
          <w:tcPr>
            <w:tcW w:w="9016" w:type="dxa"/>
            <w:gridSpan w:val="4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05C95" w:rsidTr="00BC20D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505C95" w:rsidTr="00BC20DF">
        <w:tc>
          <w:tcPr>
            <w:tcW w:w="2258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Tr="00BC20DF">
        <w:trPr>
          <w:trHeight w:val="407"/>
        </w:trPr>
        <w:tc>
          <w:tcPr>
            <w:tcW w:w="2258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:rsidTr="00BC20DF">
        <w:tc>
          <w:tcPr>
            <w:tcW w:w="9016" w:type="dxa"/>
            <w:gridSpan w:val="4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:rsidTr="00BC20DF">
        <w:trPr>
          <w:trHeight w:val="3968"/>
        </w:trPr>
        <w:tc>
          <w:tcPr>
            <w:tcW w:w="9016" w:type="dxa"/>
            <w:gridSpan w:val="4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:rsidR="00505C95" w:rsidRDefault="00505C95" w:rsidP="00505C95">
      <w:pPr>
        <w:rPr>
          <w:sz w:val="20"/>
          <w:szCs w:val="20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5C95" w:rsidTr="00BC20DF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505C95" w:rsidRDefault="00505C95" w:rsidP="00505C95">
            <w:pPr>
              <w:pStyle w:val="NoSpacing"/>
              <w:keepNext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junior/new/younger partners who make a material difference to the practice. </w:t>
            </w:r>
            <w:r>
              <w:rPr>
                <w:b/>
                <w:sz w:val="20"/>
                <w:szCs w:val="20"/>
              </w:rPr>
              <w:t>Please nominate only genuinely exceptional candidates and provide supporting evidence.</w:t>
            </w:r>
          </w:p>
          <w:p w:rsidR="00505C95" w:rsidRDefault="00505C95" w:rsidP="00505C95">
            <w:pPr>
              <w:pStyle w:val="NoSpacing"/>
              <w:keepNext/>
              <w:rPr>
                <w:b/>
                <w:sz w:val="20"/>
                <w:szCs w:val="20"/>
              </w:rPr>
            </w:pPr>
          </w:p>
          <w:p w:rsidR="00505C9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505C95" w:rsidRDefault="00505C95" w:rsidP="00505C95">
            <w:pPr>
              <w:rPr>
                <w:b/>
                <w:sz w:val="20"/>
                <w:szCs w:val="20"/>
              </w:rPr>
            </w:pPr>
          </w:p>
          <w:p w:rsidR="00505C95" w:rsidRPr="00795A42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505C95" w:rsidTr="00BC20DF">
        <w:tc>
          <w:tcPr>
            <w:tcW w:w="2946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Tr="00BC20DF">
        <w:trPr>
          <w:trHeight w:val="407"/>
        </w:trPr>
        <w:tc>
          <w:tcPr>
            <w:tcW w:w="2946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505C95" w:rsidTr="00BC20DF">
        <w:tc>
          <w:tcPr>
            <w:tcW w:w="2946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Tr="00BC20DF">
        <w:trPr>
          <w:trHeight w:val="407"/>
        </w:trPr>
        <w:tc>
          <w:tcPr>
            <w:tcW w:w="2946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:rsidR="00505C95" w:rsidRDefault="00505C95" w:rsidP="00505C95">
      <w:pPr>
        <w:rPr>
          <w:sz w:val="20"/>
          <w:szCs w:val="20"/>
        </w:rPr>
      </w:pPr>
    </w:p>
    <w:p w:rsidR="00505C95" w:rsidRDefault="00505C95" w:rsidP="00505C95">
      <w:pPr>
        <w:rPr>
          <w:sz w:val="20"/>
          <w:szCs w:val="20"/>
        </w:rPr>
      </w:pPr>
    </w:p>
    <w:p w:rsidR="00505C95" w:rsidRDefault="00505C95" w:rsidP="00505C95">
      <w:pPr>
        <w:rPr>
          <w:sz w:val="20"/>
          <w:szCs w:val="20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5C95" w:rsidTr="00BC20DF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505C95" w:rsidRDefault="00505C95" w:rsidP="00505C95">
            <w:pPr>
              <w:pStyle w:val="NoSpacing"/>
              <w:keepNext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junior/new/younger associates who make a material difference to the practice. </w:t>
            </w:r>
            <w:r>
              <w:rPr>
                <w:b/>
                <w:sz w:val="20"/>
                <w:szCs w:val="20"/>
              </w:rPr>
              <w:t xml:space="preserve">Please nominate only genuinely exceptional candidates and provide supporting evidence. </w:t>
            </w:r>
            <w:r>
              <w:rPr>
                <w:sz w:val="20"/>
                <w:szCs w:val="20"/>
              </w:rPr>
              <w:t>Note that this section can include counsel.</w:t>
            </w:r>
          </w:p>
          <w:p w:rsidR="00505C95" w:rsidRDefault="00505C95" w:rsidP="00505C95">
            <w:pPr>
              <w:pStyle w:val="NoSpacing"/>
              <w:keepNext/>
              <w:rPr>
                <w:sz w:val="20"/>
                <w:szCs w:val="20"/>
              </w:rPr>
            </w:pPr>
          </w:p>
          <w:p w:rsidR="00505C9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505C95" w:rsidRDefault="00505C95" w:rsidP="00505C95">
            <w:pPr>
              <w:rPr>
                <w:b/>
                <w:sz w:val="20"/>
                <w:szCs w:val="20"/>
              </w:rPr>
            </w:pPr>
          </w:p>
          <w:p w:rsidR="00505C95" w:rsidRPr="00795A42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505C95" w:rsidTr="00BC20DF">
        <w:tc>
          <w:tcPr>
            <w:tcW w:w="2946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Tr="00BC20DF">
        <w:trPr>
          <w:trHeight w:val="407"/>
        </w:trPr>
        <w:tc>
          <w:tcPr>
            <w:tcW w:w="2946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505C95" w:rsidTr="00BC20DF">
        <w:tc>
          <w:tcPr>
            <w:tcW w:w="2946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Tr="00BC20DF">
        <w:trPr>
          <w:trHeight w:val="407"/>
        </w:trPr>
        <w:tc>
          <w:tcPr>
            <w:tcW w:w="2946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:rsidR="00505C95" w:rsidRDefault="00505C95" w:rsidP="00505C95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1980"/>
        <w:gridCol w:w="1878"/>
        <w:gridCol w:w="1684"/>
        <w:gridCol w:w="1824"/>
        <w:gridCol w:w="1613"/>
      </w:tblGrid>
      <w:tr w:rsidR="00505C95" w:rsidRPr="009B14AD" w:rsidTr="00BC20DF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:rsidR="00505C95" w:rsidRPr="009B14AD" w:rsidRDefault="00505C95" w:rsidP="00505C95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878" w:type="dxa"/>
            <w:shd w:val="clear" w:color="auto" w:fill="D9D9D9" w:themeFill="background1" w:themeFillShade="D9"/>
          </w:tcPr>
          <w:p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505C95" w:rsidRPr="009B14AD" w:rsidRDefault="00505C95" w:rsidP="00505C95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824" w:type="dxa"/>
            <w:shd w:val="clear" w:color="auto" w:fill="D9D9D9" w:themeFill="background1" w:themeFillShade="D9"/>
          </w:tcPr>
          <w:p w:rsidR="00505C95" w:rsidRPr="009B14AD" w:rsidRDefault="00505C95" w:rsidP="00505C95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1980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05C95" w:rsidRPr="0012776C" w:rsidRDefault="00505C95" w:rsidP="00505C95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lastRenderedPageBreak/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505C95" w:rsidRDefault="00505C95" w:rsidP="00505C95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 xml:space="preserve"> </w:t>
      </w:r>
      <w:r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rPr>
          <w:b/>
        </w:rPr>
        <w:t>.</w:t>
      </w:r>
    </w:p>
    <w:p w:rsidR="00505C95" w:rsidRPr="0073399D" w:rsidRDefault="00505C95" w:rsidP="00505C95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505C95" w:rsidRDefault="00505C95" w:rsidP="00505C95">
      <w:r>
        <w:t>“Advised [insert company name] on acquisition of [Insert company name]”, or</w:t>
      </w:r>
    </w:p>
    <w:p w:rsidR="00505C95" w:rsidRDefault="00505C95" w:rsidP="00505C95">
      <w:pPr>
        <w:pStyle w:val="NoSpacing"/>
        <w:keepNext/>
      </w:pPr>
      <w:r>
        <w:t>“Advised consortium of banks on funding for a $6bn acquisition of a tech company”.</w:t>
      </w:r>
    </w:p>
    <w:p w:rsidR="00505C95" w:rsidRDefault="00505C95" w:rsidP="00505C9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505C95" w:rsidTr="00BC20DF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505C95" w:rsidRPr="007359FA" w:rsidRDefault="00505C95" w:rsidP="00505C95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05C95" w:rsidTr="00BC20DF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505C95" w:rsidRPr="0073399D" w:rsidRDefault="00505C95" w:rsidP="00505C95">
            <w:pPr>
              <w:rPr>
                <w:sz w:val="16"/>
                <w:szCs w:val="16"/>
              </w:rPr>
            </w:pPr>
          </w:p>
        </w:tc>
      </w:tr>
      <w:tr w:rsidR="00505C95" w:rsidTr="00BC20DF">
        <w:tc>
          <w:tcPr>
            <w:tcW w:w="8642" w:type="dxa"/>
            <w:shd w:val="clear" w:color="auto" w:fill="D0CECE" w:themeFill="background2" w:themeFillShade="E6"/>
          </w:tcPr>
          <w:p w:rsidR="00505C95" w:rsidRPr="007359FA" w:rsidRDefault="00505C95" w:rsidP="00505C95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05C95" w:rsidTr="00BC20DF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sz w:val="28"/>
                <w:szCs w:val="28"/>
              </w:rPr>
            </w:pPr>
          </w:p>
        </w:tc>
      </w:tr>
      <w:tr w:rsidR="00505C95" w:rsidTr="00BC20DF">
        <w:tc>
          <w:tcPr>
            <w:tcW w:w="8642" w:type="dxa"/>
            <w:shd w:val="clear" w:color="auto" w:fill="D0CECE" w:themeFill="background2" w:themeFillShade="E6"/>
          </w:tcPr>
          <w:p w:rsidR="00505C95" w:rsidRPr="007359FA" w:rsidRDefault="00505C95" w:rsidP="00505C95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05C95" w:rsidTr="00BC20DF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sz w:val="28"/>
                <w:szCs w:val="28"/>
              </w:rPr>
            </w:pP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505C95" w:rsidRPr="008A231E" w:rsidRDefault="00505C95" w:rsidP="00505C95">
      <w:pPr>
        <w:pStyle w:val="NoSpacing"/>
        <w:keepNext/>
      </w:pPr>
    </w:p>
    <w:p w:rsidR="00505C95" w:rsidRDefault="00505C95" w:rsidP="00505C95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505C95" w:rsidRDefault="00505C95" w:rsidP="00505C95">
      <w:pPr>
        <w:pStyle w:val="NoSpacing"/>
        <w:keepNext/>
      </w:pPr>
    </w:p>
    <w:p w:rsidR="00505C95" w:rsidRDefault="00505C95" w:rsidP="00505C95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505C95" w:rsidRDefault="00505C95" w:rsidP="00505C95">
      <w:pPr>
        <w:pStyle w:val="NoSpacing"/>
        <w:keepNext/>
      </w:pPr>
    </w:p>
    <w:p w:rsidR="00505C95" w:rsidRPr="00F51F8E" w:rsidRDefault="00505C95" w:rsidP="00505C95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</w:p>
    <w:p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505C95" w:rsidTr="00BC20DF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505C95" w:rsidRPr="00AE0CF1" w:rsidTr="00BC20DF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505C95" w:rsidRPr="00AE0CF1" w:rsidRDefault="00505C95" w:rsidP="00505C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505C95" w:rsidTr="00BC20DF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  <w:p w:rsidR="00505C95" w:rsidRPr="00FB063C" w:rsidRDefault="00505C95" w:rsidP="00505C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</w:tc>
      </w:tr>
      <w:tr w:rsidR="00505C95" w:rsidTr="00BC20DF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505C95" w:rsidRPr="00E10273" w:rsidRDefault="00505C95" w:rsidP="00505C95">
            <w:pPr>
              <w:rPr>
                <w:sz w:val="16"/>
                <w:szCs w:val="16"/>
              </w:rPr>
            </w:pPr>
          </w:p>
        </w:tc>
      </w:tr>
      <w:tr w:rsidR="00505C95" w:rsidTr="00BC20DF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505C95" w:rsidRPr="007A1A15" w:rsidTr="00BC20DF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505C95" w:rsidTr="00BC20DF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505C95" w:rsidTr="00BC20DF">
        <w:tc>
          <w:tcPr>
            <w:tcW w:w="9016" w:type="dxa"/>
            <w:gridSpan w:val="5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505C95" w:rsidRPr="006A54B2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:rsidTr="00BC20DF">
        <w:tc>
          <w:tcPr>
            <w:tcW w:w="3114" w:type="dxa"/>
            <w:gridSpan w:val="2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RPr="007A1A15" w:rsidTr="00BC20DF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505C95" w:rsidRPr="006A54B2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:rsidTr="00BC20DF">
        <w:tc>
          <w:tcPr>
            <w:tcW w:w="3114" w:type="dxa"/>
            <w:gridSpan w:val="2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505C95" w:rsidTr="00BC20DF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505C95" w:rsidTr="00BC20DF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505C95" w:rsidTr="00BC20DF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</w:tbl>
    <w:p w:rsidR="00505C95" w:rsidRDefault="00505C95" w:rsidP="00505C95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505C95" w:rsidTr="00BC20DF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505C95" w:rsidRPr="00AE0CF1" w:rsidTr="00BC20DF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505C95" w:rsidRPr="00AE0CF1" w:rsidRDefault="00505C95" w:rsidP="00505C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505C95" w:rsidTr="00BC20DF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  <w:p w:rsidR="00505C95" w:rsidRPr="00FB063C" w:rsidRDefault="00505C95" w:rsidP="00505C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</w:tc>
      </w:tr>
      <w:tr w:rsidR="00505C95" w:rsidTr="00BC20DF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505C95" w:rsidRPr="006A54B2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:rsidTr="00BC20DF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505C95" w:rsidRPr="007A1A15" w:rsidTr="00BC20DF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505C95" w:rsidTr="00BC20DF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505C95" w:rsidTr="00BC20DF">
        <w:tc>
          <w:tcPr>
            <w:tcW w:w="9016" w:type="dxa"/>
            <w:gridSpan w:val="5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505C95" w:rsidRPr="006A54B2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:rsidTr="00BC20DF">
        <w:tc>
          <w:tcPr>
            <w:tcW w:w="3114" w:type="dxa"/>
            <w:gridSpan w:val="2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RPr="007A1A15" w:rsidTr="00BC20DF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505C95" w:rsidRPr="006A54B2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:rsidTr="00BC20DF">
        <w:tc>
          <w:tcPr>
            <w:tcW w:w="3114" w:type="dxa"/>
            <w:gridSpan w:val="2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505C95" w:rsidTr="00BC20DF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Pr="007A1A15" w:rsidRDefault="00505C95" w:rsidP="00505C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505C95" w:rsidTr="00BC20DF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Tr="00BC20DF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505C95" w:rsidTr="00BC20DF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</w:tbl>
    <w:p w:rsidR="00505C95" w:rsidRDefault="00505C95" w:rsidP="00505C95">
      <w:pPr>
        <w:rPr>
          <w:b/>
          <w:sz w:val="28"/>
          <w:szCs w:val="28"/>
        </w:rPr>
      </w:pPr>
    </w:p>
    <w:p w:rsidR="00505C95" w:rsidRPr="00D06099" w:rsidRDefault="00505C95" w:rsidP="00505C95"/>
    <w:p w:rsidR="0092134C" w:rsidRPr="00505C95" w:rsidRDefault="0092134C" w:rsidP="00505C95"/>
    <w:sectPr w:rsidR="0092134C" w:rsidRPr="00505C95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27EC4"/>
    <w:rsid w:val="00230FCB"/>
    <w:rsid w:val="0025133C"/>
    <w:rsid w:val="00256811"/>
    <w:rsid w:val="00297362"/>
    <w:rsid w:val="002B1AF9"/>
    <w:rsid w:val="002B1E5C"/>
    <w:rsid w:val="002C3995"/>
    <w:rsid w:val="002E4B5E"/>
    <w:rsid w:val="003070E6"/>
    <w:rsid w:val="00315563"/>
    <w:rsid w:val="00326305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359FA"/>
    <w:rsid w:val="00795A42"/>
    <w:rsid w:val="007A1A15"/>
    <w:rsid w:val="007E3A9B"/>
    <w:rsid w:val="00843EE2"/>
    <w:rsid w:val="00862DF6"/>
    <w:rsid w:val="00877B10"/>
    <w:rsid w:val="008A231E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CE10CD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1806"/>
    <w:rsid w:val="00E93F88"/>
    <w:rsid w:val="00ED1F40"/>
    <w:rsid w:val="00F33101"/>
    <w:rsid w:val="00F33F9D"/>
    <w:rsid w:val="00FA4888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united-state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states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000000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9E5603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1135</Words>
  <Characters>6473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2022-09-21T09:30:00Z</dcterms:created>
  <dcterms:modified xsi:type="dcterms:W3CDTF">2022-09-21T09:30:00Z</dcterms:modified>
</cp:coreProperties>
</file>