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5C" w:rsidRDefault="00A5582C">
      <w:pPr>
        <w:pStyle w:val="BodyA"/>
        <w:rPr>
          <w:sz w:val="32"/>
          <w:szCs w:val="32"/>
          <w:u w:val="single"/>
        </w:rPr>
      </w:pPr>
      <w:r>
        <w:rPr>
          <w:noProof/>
          <w:sz w:val="32"/>
          <w:szCs w:val="32"/>
          <w:u w:val="single"/>
          <w:lang w:val="en-GB"/>
        </w:rPr>
        <w:drawing>
          <wp:anchor distT="57150" distB="57150" distL="57150" distR="57150" simplePos="0" relativeHeight="251659264" behindDoc="0" locked="0" layoutInCell="1" allowOverlap="1">
            <wp:simplePos x="0" y="0"/>
            <wp:positionH relativeFrom="column">
              <wp:posOffset>1502410</wp:posOffset>
            </wp:positionH>
            <wp:positionV relativeFrom="line">
              <wp:posOffset>0</wp:posOffset>
            </wp:positionV>
            <wp:extent cx="2886075" cy="619760"/>
            <wp:effectExtent l="0" t="0" r="0" b="0"/>
            <wp:wrapThrough wrapText="bothSides" distL="57150" distR="57150">
              <wp:wrapPolygon edited="1">
                <wp:start x="0" y="0"/>
                <wp:lineTo x="21600" y="0"/>
                <wp:lineTo x="21600" y="21600"/>
                <wp:lineTo x="0" y="21600"/>
                <wp:lineTo x="0" y="0"/>
              </wp:wrapPolygon>
            </wp:wrapThrough>
            <wp:docPr id="1073741825" name="officeArt object" descr="submissions-logo.jpg"/>
            <wp:cNvGraphicFramePr/>
            <a:graphic xmlns:a="http://schemas.openxmlformats.org/drawingml/2006/main">
              <a:graphicData uri="http://schemas.openxmlformats.org/drawingml/2006/picture">
                <pic:pic xmlns:pic="http://schemas.openxmlformats.org/drawingml/2006/picture">
                  <pic:nvPicPr>
                    <pic:cNvPr id="1073741825" name="submissions-logo.jpg" descr="submissions-logo.jpg"/>
                    <pic:cNvPicPr>
                      <a:picLocks noChangeAspect="1"/>
                    </pic:cNvPicPr>
                  </pic:nvPicPr>
                  <pic:blipFill>
                    <a:blip r:embed="rId6">
                      <a:extLst/>
                    </a:blip>
                    <a:stretch>
                      <a:fillRect/>
                    </a:stretch>
                  </pic:blipFill>
                  <pic:spPr>
                    <a:xfrm>
                      <a:off x="0" y="0"/>
                      <a:ext cx="2886075" cy="619760"/>
                    </a:xfrm>
                    <a:prstGeom prst="rect">
                      <a:avLst/>
                    </a:prstGeom>
                    <a:ln w="12700" cap="flat">
                      <a:noFill/>
                      <a:miter lim="400000"/>
                    </a:ln>
                    <a:effectLst/>
                  </pic:spPr>
                </pic:pic>
              </a:graphicData>
            </a:graphic>
          </wp:anchor>
        </w:drawing>
      </w:r>
    </w:p>
    <w:p w:rsidR="0057655C" w:rsidRDefault="0057655C">
      <w:pPr>
        <w:pStyle w:val="BodyA"/>
        <w:rPr>
          <w:sz w:val="32"/>
          <w:szCs w:val="32"/>
          <w:u w:val="single"/>
        </w:rPr>
      </w:pPr>
    </w:p>
    <w:p w:rsidR="0057655C" w:rsidRDefault="0057655C">
      <w:pPr>
        <w:pStyle w:val="NoSpacing"/>
        <w:rPr>
          <w:rFonts w:ascii="Helvetica" w:eastAsia="Helvetica" w:hAnsi="Helvetica" w:cs="Helvetica"/>
          <w:b/>
          <w:bCs/>
          <w:sz w:val="24"/>
          <w:szCs w:val="24"/>
        </w:rPr>
      </w:pPr>
    </w:p>
    <w:p w:rsidR="0057655C" w:rsidRDefault="00A5582C">
      <w:pPr>
        <w:pStyle w:val="NoSpacing"/>
        <w:rPr>
          <w:rFonts w:ascii="Helvetica" w:eastAsia="Helvetica" w:hAnsi="Helvetica" w:cs="Helvetica"/>
          <w:b/>
          <w:bCs/>
          <w:sz w:val="28"/>
          <w:szCs w:val="28"/>
        </w:rPr>
      </w:pPr>
      <w:r>
        <w:rPr>
          <w:rFonts w:ascii="Helvetica" w:hAnsi="Helvetica"/>
          <w:b/>
          <w:bCs/>
          <w:sz w:val="28"/>
          <w:szCs w:val="28"/>
        </w:rPr>
        <w:t>Chambers Name</w:t>
      </w:r>
    </w:p>
    <w:p w:rsidR="0057655C" w:rsidRDefault="0057655C">
      <w:pPr>
        <w:pStyle w:val="NoSpacing"/>
        <w:rPr>
          <w:rFonts w:ascii="Helvetica" w:eastAsia="Helvetica" w:hAnsi="Helvetica" w:cs="Helvetica"/>
          <w:b/>
          <w:bCs/>
          <w:sz w:val="24"/>
          <w:szCs w:val="24"/>
        </w:rPr>
      </w:pPr>
    </w:p>
    <w:tbl>
      <w:tblPr>
        <w:tblW w:w="901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57655C">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A5582C">
            <w:pPr>
              <w:pStyle w:val="Body"/>
            </w:pPr>
            <w:r>
              <w:rPr>
                <w:rFonts w:ascii="Calibri" w:hAnsi="Calibri"/>
              </w:rPr>
              <w:t>***</w:t>
            </w:r>
            <w:proofErr w:type="spellStart"/>
            <w:r>
              <w:rPr>
                <w:rFonts w:ascii="Calibri" w:hAnsi="Calibri"/>
              </w:rPr>
              <w:t>chambers_name</w:t>
            </w:r>
            <w:proofErr w:type="spellEnd"/>
          </w:p>
        </w:tc>
      </w:tr>
    </w:tbl>
    <w:p w:rsidR="0057655C" w:rsidRDefault="0057655C">
      <w:pPr>
        <w:pStyle w:val="NoSpacing"/>
        <w:widowControl w:val="0"/>
        <w:ind w:left="2" w:hanging="2"/>
        <w:rPr>
          <w:rFonts w:ascii="Helvetica" w:eastAsia="Helvetica" w:hAnsi="Helvetica" w:cs="Helvetica"/>
          <w:b/>
          <w:bCs/>
          <w:sz w:val="24"/>
          <w:szCs w:val="24"/>
        </w:rPr>
      </w:pPr>
    </w:p>
    <w:p w:rsidR="0057655C" w:rsidRDefault="0057655C">
      <w:pPr>
        <w:pStyle w:val="NoSpacing"/>
        <w:widowControl w:val="0"/>
        <w:rPr>
          <w:rFonts w:ascii="Helvetica" w:eastAsia="Helvetica" w:hAnsi="Helvetica" w:cs="Helvetica"/>
          <w:b/>
          <w:bCs/>
          <w:sz w:val="24"/>
          <w:szCs w:val="24"/>
        </w:rPr>
      </w:pPr>
    </w:p>
    <w:p w:rsidR="0057655C" w:rsidRDefault="00A5582C">
      <w:pPr>
        <w:pStyle w:val="NoSpacing"/>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Practice Area</w:t>
      </w:r>
    </w:p>
    <w:p w:rsidR="0057655C" w:rsidRDefault="00A5582C">
      <w:pPr>
        <w:pStyle w:val="NoSpacing"/>
        <w:spacing w:after="240"/>
        <w:rPr>
          <w:rFonts w:ascii="Helvetica" w:eastAsia="Helvetica" w:hAnsi="Helvetica" w:cs="Helvetica"/>
          <w:i/>
          <w:iCs/>
          <w:color w:val="FF0000"/>
          <w:sz w:val="18"/>
          <w:szCs w:val="18"/>
          <w:u w:color="FF0000"/>
        </w:rPr>
      </w:pPr>
      <w:r>
        <w:rPr>
          <w:rFonts w:ascii="Helvetica" w:hAnsi="Helvetica"/>
          <w:i/>
          <w:iCs/>
          <w:color w:val="FF0000"/>
          <w:sz w:val="18"/>
          <w:szCs w:val="18"/>
          <w:u w:color="FF0000"/>
        </w:rPr>
        <w:t>Essential. You must fill in as per the UK Bar, Asia Pacific, and EMEA editorial guidelines. You must fill in which edition, chapter, and section.</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7036"/>
      </w:tblGrid>
      <w:tr w:rsidR="0057655C">
        <w:trPr>
          <w:trHeight w:val="240"/>
        </w:trPr>
        <w:tc>
          <w:tcPr>
            <w:tcW w:w="198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sz w:val="20"/>
                <w:szCs w:val="20"/>
                <w:u w:color="2E74B5"/>
              </w:rPr>
              <w:t>Select Edition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A5582C">
            <w:pPr>
              <w:pStyle w:val="NoSpacing"/>
            </w:pPr>
            <w:r>
              <w:rPr>
                <w:rFonts w:ascii="Helvetica" w:hAnsi="Helvetica"/>
                <w:i/>
                <w:iCs/>
                <w:color w:val="808080"/>
                <w:sz w:val="20"/>
                <w:szCs w:val="20"/>
                <w:u w:color="808080"/>
              </w:rPr>
              <w:t>***edition</w:t>
            </w:r>
          </w:p>
        </w:tc>
      </w:tr>
      <w:tr w:rsidR="0057655C">
        <w:trPr>
          <w:trHeight w:val="240"/>
        </w:trPr>
        <w:tc>
          <w:tcPr>
            <w:tcW w:w="198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sz w:val="20"/>
                <w:szCs w:val="20"/>
                <w:u w:color="2E74B5"/>
              </w:rPr>
              <w:t>Select Chapter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A5582C">
            <w:pPr>
              <w:pStyle w:val="NoSpacing"/>
            </w:pPr>
            <w:r>
              <w:rPr>
                <w:rFonts w:ascii="Helvetica" w:hAnsi="Helvetica"/>
                <w:i/>
                <w:iCs/>
                <w:color w:val="808080"/>
                <w:sz w:val="20"/>
                <w:szCs w:val="20"/>
                <w:u w:color="808080"/>
              </w:rPr>
              <w:t>***chapter</w:t>
            </w:r>
          </w:p>
        </w:tc>
      </w:tr>
      <w:tr w:rsidR="0057655C">
        <w:trPr>
          <w:trHeight w:val="240"/>
        </w:trPr>
        <w:tc>
          <w:tcPr>
            <w:tcW w:w="198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sz w:val="20"/>
                <w:szCs w:val="20"/>
                <w:u w:color="2E74B5"/>
              </w:rPr>
              <w:t>Provide section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A5582C">
            <w:pPr>
              <w:pStyle w:val="NoSpacing"/>
            </w:pPr>
            <w:r>
              <w:rPr>
                <w:rFonts w:ascii="Helvetica" w:hAnsi="Helvetica"/>
                <w:i/>
                <w:iCs/>
                <w:color w:val="808080"/>
                <w:sz w:val="20"/>
                <w:szCs w:val="20"/>
                <w:u w:color="808080"/>
              </w:rPr>
              <w:t>***section</w:t>
            </w:r>
          </w:p>
        </w:tc>
      </w:tr>
    </w:tbl>
    <w:p w:rsidR="0057655C" w:rsidRDefault="0057655C">
      <w:pPr>
        <w:pStyle w:val="NoSpacing"/>
        <w:widowControl w:val="0"/>
        <w:spacing w:after="240"/>
        <w:rPr>
          <w:color w:val="FF0000"/>
          <w:sz w:val="16"/>
          <w:szCs w:val="16"/>
          <w:u w:color="FF0000"/>
        </w:rPr>
      </w:pPr>
    </w:p>
    <w:p w:rsidR="0057655C" w:rsidRDefault="00A5582C">
      <w:pPr>
        <w:pStyle w:val="NoSpacing"/>
        <w:rPr>
          <w:rFonts w:ascii="Helvetica" w:eastAsia="Helvetica" w:hAnsi="Helvetica" w:cs="Helvetica"/>
          <w:b/>
          <w:bCs/>
          <w:sz w:val="28"/>
          <w:szCs w:val="28"/>
        </w:rPr>
      </w:pPr>
      <w:r>
        <w:rPr>
          <w:rFonts w:ascii="Helvetica" w:hAnsi="Helvetica"/>
          <w:b/>
          <w:bCs/>
          <w:sz w:val="28"/>
          <w:szCs w:val="28"/>
        </w:rPr>
        <w:t xml:space="preserve">Contact details </w:t>
      </w:r>
      <w:r>
        <w:rPr>
          <w:rFonts w:ascii="Helvetica" w:hAnsi="Helvetica"/>
          <w:b/>
          <w:bCs/>
          <w:sz w:val="28"/>
          <w:szCs w:val="28"/>
          <w:shd w:val="clear" w:color="auto" w:fill="FFFFFF"/>
        </w:rPr>
        <w:t>to arrange interviews</w:t>
      </w:r>
    </w:p>
    <w:p w:rsidR="0057655C" w:rsidRDefault="0057655C">
      <w:pPr>
        <w:pStyle w:val="NoSpacing"/>
        <w:rPr>
          <w:rFonts w:ascii="Helvetica" w:eastAsia="Helvetica" w:hAnsi="Helvetica" w:cs="Helvetica"/>
          <w:i/>
          <w:iCs/>
          <w:color w:val="FF0000"/>
          <w:sz w:val="16"/>
          <w:szCs w:val="16"/>
          <w:u w:color="FF0000"/>
          <w:shd w:val="clear" w:color="auto" w:fill="FFFFFF"/>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4"/>
        <w:gridCol w:w="2254"/>
        <w:gridCol w:w="2253"/>
        <w:gridCol w:w="2255"/>
      </w:tblGrid>
      <w:tr w:rsidR="0057655C">
        <w:trPr>
          <w:trHeight w:val="240"/>
        </w:trPr>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Email</w:t>
            </w:r>
          </w:p>
        </w:tc>
        <w:tc>
          <w:tcPr>
            <w:tcW w:w="225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Phone</w:t>
            </w:r>
          </w:p>
        </w:tc>
      </w:tr>
      <w:tr w:rsidR="0057655C">
        <w:trPr>
          <w:trHeight w:val="257"/>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257"/>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bl>
    <w:p w:rsidR="0057655C" w:rsidRDefault="0057655C">
      <w:pPr>
        <w:pStyle w:val="NoSpacing"/>
        <w:widowControl w:val="0"/>
        <w:ind w:left="108" w:hanging="108"/>
        <w:rPr>
          <w:rFonts w:ascii="Helvetica" w:eastAsia="Helvetica" w:hAnsi="Helvetica" w:cs="Helvetica"/>
          <w:i/>
          <w:iCs/>
          <w:color w:val="FF0000"/>
          <w:sz w:val="16"/>
          <w:szCs w:val="16"/>
          <w:u w:color="FF0000"/>
          <w:shd w:val="clear" w:color="auto" w:fill="FFFFFF"/>
        </w:rPr>
      </w:pPr>
    </w:p>
    <w:p w:rsidR="0057655C" w:rsidRDefault="0057655C">
      <w:pPr>
        <w:pStyle w:val="Body"/>
      </w:pPr>
    </w:p>
    <w:p w:rsidR="0057655C" w:rsidRDefault="0057655C">
      <w:pPr>
        <w:pStyle w:val="Body"/>
      </w:pPr>
    </w:p>
    <w:p w:rsidR="0057655C" w:rsidRDefault="00A5582C">
      <w:pPr>
        <w:pStyle w:val="NoSpacing"/>
        <w:rPr>
          <w:rFonts w:ascii="Helvetica" w:eastAsia="Helvetica" w:hAnsi="Helvetica" w:cs="Helvetica"/>
          <w:b/>
          <w:bCs/>
          <w:sz w:val="28"/>
          <w:szCs w:val="28"/>
        </w:rPr>
      </w:pPr>
      <w:r>
        <w:rPr>
          <w:rFonts w:ascii="Helvetica" w:hAnsi="Helvetica"/>
          <w:b/>
          <w:bCs/>
          <w:sz w:val="28"/>
          <w:szCs w:val="28"/>
        </w:rPr>
        <w:t>Members submitting for this practice area</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7"/>
        <w:gridCol w:w="4677"/>
      </w:tblGrid>
      <w:tr w:rsidR="0057655C">
        <w:trPr>
          <w:trHeight w:val="481"/>
        </w:trPr>
        <w:tc>
          <w:tcPr>
            <w:tcW w:w="4957" w:type="dxa"/>
            <w:tcBorders>
              <w:top w:val="single" w:sz="4" w:space="0" w:color="000000"/>
              <w:left w:val="single" w:sz="4" w:space="0" w:color="000000"/>
              <w:bottom w:val="single" w:sz="4" w:space="0" w:color="000000"/>
              <w:right w:val="single" w:sz="4" w:space="0" w:color="000000"/>
            </w:tcBorders>
            <w:shd w:val="clear" w:color="auto" w:fill="4A4A4A"/>
            <w:tcMar>
              <w:top w:w="80" w:type="dxa"/>
              <w:left w:w="80" w:type="dxa"/>
              <w:bottom w:w="80" w:type="dxa"/>
              <w:right w:w="80" w:type="dxa"/>
            </w:tcMar>
          </w:tcPr>
          <w:p w:rsidR="0057655C" w:rsidRDefault="00A5582C">
            <w:pPr>
              <w:pStyle w:val="NoSpacing"/>
            </w:pPr>
            <w:r>
              <w:rPr>
                <w:rFonts w:ascii="Helvetica" w:hAnsi="Helvetica"/>
                <w:b/>
                <w:bCs/>
                <w:color w:val="FFFFFF"/>
                <w:u w:color="FFFFFF"/>
              </w:rPr>
              <w:t>Name</w:t>
            </w:r>
          </w:p>
        </w:tc>
        <w:tc>
          <w:tcPr>
            <w:tcW w:w="4677" w:type="dxa"/>
            <w:tcBorders>
              <w:top w:val="single" w:sz="4" w:space="0" w:color="000000"/>
              <w:left w:val="single" w:sz="4" w:space="0" w:color="000000"/>
              <w:bottom w:val="single" w:sz="4" w:space="0" w:color="000000"/>
              <w:right w:val="single" w:sz="4" w:space="0" w:color="000000"/>
            </w:tcBorders>
            <w:shd w:val="clear" w:color="auto" w:fill="4A4A4A"/>
            <w:tcMar>
              <w:top w:w="80" w:type="dxa"/>
              <w:left w:w="80" w:type="dxa"/>
              <w:bottom w:w="80" w:type="dxa"/>
              <w:right w:w="80" w:type="dxa"/>
            </w:tcMar>
          </w:tcPr>
          <w:p w:rsidR="0057655C" w:rsidRDefault="00A5582C" w:rsidP="004E2FA5">
            <w:pPr>
              <w:pStyle w:val="NoSpacing"/>
            </w:pPr>
            <w:r>
              <w:rPr>
                <w:rFonts w:ascii="Helvetica" w:hAnsi="Helvetica"/>
                <w:b/>
                <w:bCs/>
                <w:color w:val="FFFFFF"/>
                <w:u w:color="FFFFFF"/>
              </w:rPr>
              <w:t>Already r</w:t>
            </w:r>
            <w:r w:rsidR="004E2FA5">
              <w:rPr>
                <w:rFonts w:ascii="Helvetica" w:hAnsi="Helvetica"/>
                <w:b/>
                <w:bCs/>
                <w:color w:val="FFFFFF"/>
                <w:u w:color="FFFFFF"/>
              </w:rPr>
              <w:t xml:space="preserve">anked by The Legal 500 </w:t>
            </w:r>
            <w:r>
              <w:rPr>
                <w:rFonts w:ascii="Helvetica" w:hAnsi="Helvetica"/>
                <w:b/>
                <w:bCs/>
                <w:color w:val="FFFFFF"/>
                <w:u w:color="FFFFFF"/>
              </w:rPr>
              <w:t>(</w:t>
            </w:r>
            <w:r w:rsidR="004E2FA5">
              <w:rPr>
                <w:rFonts w:ascii="Helvetica" w:hAnsi="Helvetica"/>
                <w:b/>
                <w:bCs/>
                <w:color w:val="FFFFFF"/>
                <w:u w:color="FFFFFF"/>
              </w:rPr>
              <w:t xml:space="preserve">please </w:t>
            </w:r>
            <w:r>
              <w:rPr>
                <w:rFonts w:ascii="Helvetica" w:hAnsi="Helvetica"/>
                <w:b/>
                <w:bCs/>
                <w:color w:val="FFFFFF"/>
                <w:u w:color="FFFFFF"/>
              </w:rPr>
              <w:t>inc</w:t>
            </w:r>
            <w:r w:rsidR="004E2FA5">
              <w:rPr>
                <w:rFonts w:ascii="Helvetica" w:hAnsi="Helvetica"/>
                <w:b/>
                <w:bCs/>
                <w:color w:val="FFFFFF"/>
                <w:u w:color="FFFFFF"/>
              </w:rPr>
              <w:t>lude</w:t>
            </w:r>
            <w:r>
              <w:rPr>
                <w:rFonts w:ascii="Helvetica" w:hAnsi="Helvetica"/>
                <w:b/>
                <w:bCs/>
                <w:color w:val="FFFFFF"/>
                <w:u w:color="FFFFFF"/>
              </w:rPr>
              <w:t xml:space="preserve"> Tier)?</w:t>
            </w:r>
          </w:p>
        </w:tc>
      </w:tr>
      <w:tr w:rsidR="0057655C">
        <w:trPr>
          <w:trHeight w:val="23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23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23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23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23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bl>
    <w:p w:rsidR="0057655C" w:rsidRDefault="0057655C">
      <w:pPr>
        <w:pStyle w:val="NoSpacing"/>
        <w:rPr>
          <w:rFonts w:ascii="Helvetica" w:eastAsia="Helvetica" w:hAnsi="Helvetica" w:cs="Helvetica"/>
          <w:b/>
          <w:bCs/>
          <w:sz w:val="24"/>
          <w:szCs w:val="24"/>
          <w:shd w:val="clear" w:color="auto" w:fill="4A4A4A"/>
        </w:rPr>
      </w:pPr>
    </w:p>
    <w:p w:rsidR="0057655C" w:rsidRDefault="0057655C">
      <w:pPr>
        <w:pStyle w:val="NoSpacing"/>
        <w:rPr>
          <w:rFonts w:ascii="Helvetica" w:eastAsia="Helvetica" w:hAnsi="Helvetica" w:cs="Helvetica"/>
          <w:b/>
          <w:bCs/>
          <w:sz w:val="24"/>
          <w:szCs w:val="24"/>
          <w:shd w:val="clear" w:color="auto" w:fill="4A4A4A"/>
        </w:rPr>
      </w:pPr>
    </w:p>
    <w:p w:rsidR="0057655C" w:rsidRDefault="0057655C">
      <w:pPr>
        <w:pStyle w:val="NoSpacing"/>
        <w:rPr>
          <w:rFonts w:ascii="Helvetica" w:eastAsia="Helvetica" w:hAnsi="Helvetica" w:cs="Helvetica"/>
          <w:b/>
          <w:bCs/>
          <w:sz w:val="24"/>
          <w:szCs w:val="24"/>
          <w:shd w:val="clear" w:color="auto" w:fill="4A4A4A"/>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68"/>
        <w:gridCol w:w="968"/>
        <w:gridCol w:w="567"/>
        <w:gridCol w:w="3710"/>
        <w:gridCol w:w="826"/>
      </w:tblGrid>
      <w:tr w:rsidR="0057655C" w:rsidTr="00A5582C">
        <w:trPr>
          <w:trHeight w:val="496"/>
        </w:trPr>
        <w:tc>
          <w:tcPr>
            <w:tcW w:w="3568" w:type="dxa"/>
            <w:tcBorders>
              <w:top w:val="single" w:sz="8" w:space="0" w:color="000000"/>
              <w:left w:val="single" w:sz="8" w:space="0" w:color="000000"/>
              <w:bottom w:val="nil"/>
              <w:right w:val="single" w:sz="8" w:space="0" w:color="000000"/>
            </w:tcBorders>
            <w:shd w:val="clear" w:color="auto" w:fill="FFFFFF"/>
            <w:tcMar>
              <w:top w:w="80" w:type="dxa"/>
              <w:left w:w="80" w:type="dxa"/>
              <w:bottom w:w="80" w:type="dxa"/>
              <w:right w:w="80" w:type="dxa"/>
            </w:tcMar>
            <w:vAlign w:val="center"/>
          </w:tcPr>
          <w:p w:rsidR="0057655C" w:rsidRDefault="00A5582C">
            <w:pPr>
              <w:pStyle w:val="Body"/>
            </w:pPr>
            <w:r>
              <w:rPr>
                <w:rFonts w:ascii="Calibri" w:hAnsi="Calibri"/>
                <w:sz w:val="20"/>
                <w:szCs w:val="20"/>
              </w:rPr>
              <w:t xml:space="preserve">Number of </w:t>
            </w:r>
            <w:r>
              <w:rPr>
                <w:rFonts w:ascii="Helvetica" w:hAnsi="Helvetica"/>
                <w:b/>
                <w:bCs/>
                <w:sz w:val="20"/>
                <w:szCs w:val="20"/>
              </w:rPr>
              <w:t>SILKS/SENIOR COUNSEL</w:t>
            </w:r>
            <w:r>
              <w:rPr>
                <w:rFonts w:ascii="Calibri" w:hAnsi="Calibri"/>
                <w:sz w:val="20"/>
                <w:szCs w:val="20"/>
              </w:rPr>
              <w:t xml:space="preserve"> in this practice</w:t>
            </w:r>
          </w:p>
        </w:tc>
        <w:tc>
          <w:tcPr>
            <w:tcW w:w="96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57655C" w:rsidRDefault="00A5582C">
            <w:pPr>
              <w:pStyle w:val="Body"/>
            </w:pPr>
            <w:r>
              <w:rPr>
                <w:rFonts w:ascii="Calibri" w:hAnsi="Calibri"/>
                <w:sz w:val="20"/>
                <w:szCs w:val="20"/>
              </w:rPr>
              <w:t> </w:t>
            </w:r>
          </w:p>
        </w:tc>
        <w:tc>
          <w:tcPr>
            <w:tcW w:w="567" w:type="dxa"/>
            <w:tcBorders>
              <w:top w:val="nil"/>
              <w:left w:val="single" w:sz="8" w:space="0" w:color="000000"/>
              <w:bottom w:val="nil"/>
              <w:right w:val="single" w:sz="8" w:space="0" w:color="000000"/>
            </w:tcBorders>
            <w:shd w:val="clear" w:color="auto" w:fill="FFFFFF"/>
            <w:tcMar>
              <w:top w:w="80" w:type="dxa"/>
              <w:left w:w="80" w:type="dxa"/>
              <w:bottom w:w="80" w:type="dxa"/>
              <w:right w:w="80" w:type="dxa"/>
            </w:tcMar>
            <w:vAlign w:val="bottom"/>
          </w:tcPr>
          <w:p w:rsidR="0057655C" w:rsidRDefault="00A5582C">
            <w:pPr>
              <w:pStyle w:val="Body"/>
            </w:pPr>
            <w:r>
              <w:rPr>
                <w:rFonts w:ascii="Calibri" w:hAnsi="Calibri"/>
              </w:rPr>
              <w:t> </w:t>
            </w:r>
          </w:p>
        </w:tc>
        <w:tc>
          <w:tcPr>
            <w:tcW w:w="3710" w:type="dxa"/>
            <w:tcBorders>
              <w:top w:val="single" w:sz="8" w:space="0" w:color="000000"/>
              <w:left w:val="single" w:sz="8" w:space="0" w:color="000000"/>
              <w:bottom w:val="nil"/>
              <w:right w:val="single" w:sz="8" w:space="0" w:color="000000"/>
            </w:tcBorders>
            <w:shd w:val="clear" w:color="auto" w:fill="FFFFFF"/>
            <w:tcMar>
              <w:top w:w="80" w:type="dxa"/>
              <w:left w:w="80" w:type="dxa"/>
              <w:bottom w:w="80" w:type="dxa"/>
              <w:right w:w="80" w:type="dxa"/>
            </w:tcMar>
            <w:vAlign w:val="center"/>
          </w:tcPr>
          <w:p w:rsidR="0057655C" w:rsidRDefault="00A5582C">
            <w:pPr>
              <w:pStyle w:val="Body"/>
            </w:pPr>
            <w:r>
              <w:rPr>
                <w:rFonts w:ascii="Calibri" w:hAnsi="Calibri"/>
                <w:sz w:val="20"/>
                <w:szCs w:val="20"/>
              </w:rPr>
              <w:t xml:space="preserve">Number of </w:t>
            </w:r>
            <w:r>
              <w:rPr>
                <w:rFonts w:ascii="Helvetica" w:hAnsi="Helvetica"/>
                <w:b/>
                <w:bCs/>
                <w:sz w:val="20"/>
                <w:szCs w:val="20"/>
              </w:rPr>
              <w:t xml:space="preserve">JUNIORS </w:t>
            </w:r>
            <w:r>
              <w:rPr>
                <w:rFonts w:ascii="Calibri" w:hAnsi="Calibri"/>
                <w:sz w:val="20"/>
                <w:szCs w:val="20"/>
              </w:rPr>
              <w:t>in this practice</w:t>
            </w:r>
          </w:p>
        </w:tc>
        <w:tc>
          <w:tcPr>
            <w:tcW w:w="82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57655C" w:rsidRDefault="00A5582C">
            <w:pPr>
              <w:pStyle w:val="Body"/>
            </w:pPr>
            <w:r>
              <w:rPr>
                <w:rFonts w:ascii="Calibri" w:hAnsi="Calibri"/>
                <w:sz w:val="20"/>
                <w:szCs w:val="20"/>
              </w:rPr>
              <w:t> </w:t>
            </w:r>
          </w:p>
        </w:tc>
      </w:tr>
      <w:tr w:rsidR="0057655C" w:rsidTr="00A5582C">
        <w:trPr>
          <w:trHeight w:val="420"/>
        </w:trPr>
        <w:tc>
          <w:tcPr>
            <w:tcW w:w="356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7655C" w:rsidRDefault="00A5582C">
            <w:pPr>
              <w:pStyle w:val="Body"/>
            </w:pPr>
            <w:r>
              <w:rPr>
                <w:rFonts w:ascii="Helvetica" w:hAnsi="Helvetica"/>
                <w:i/>
                <w:iCs/>
                <w:sz w:val="18"/>
                <w:szCs w:val="18"/>
              </w:rPr>
              <w:t>Please only include silks who spend at least 30% of their time in this practice area</w:t>
            </w:r>
          </w:p>
        </w:tc>
        <w:tc>
          <w:tcPr>
            <w:tcW w:w="96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7655C" w:rsidRDefault="00A5582C">
            <w:pPr>
              <w:pStyle w:val="Body"/>
            </w:pPr>
            <w:r>
              <w:rPr>
                <w:rFonts w:ascii="Helvetica" w:hAnsi="Helvetica"/>
                <w:i/>
                <w:iCs/>
                <w:sz w:val="18"/>
                <w:szCs w:val="18"/>
              </w:rPr>
              <w:t> </w:t>
            </w:r>
          </w:p>
        </w:tc>
        <w:tc>
          <w:tcPr>
            <w:tcW w:w="567" w:type="dxa"/>
            <w:tcBorders>
              <w:top w:val="nil"/>
              <w:left w:val="single" w:sz="8" w:space="0" w:color="000000"/>
              <w:bottom w:val="nil"/>
              <w:right w:val="single" w:sz="8" w:space="0" w:color="000000"/>
            </w:tcBorders>
            <w:shd w:val="clear" w:color="auto" w:fill="FFFFFF"/>
            <w:tcMar>
              <w:top w:w="80" w:type="dxa"/>
              <w:left w:w="80" w:type="dxa"/>
              <w:bottom w:w="80" w:type="dxa"/>
              <w:right w:w="80" w:type="dxa"/>
            </w:tcMar>
            <w:vAlign w:val="bottom"/>
          </w:tcPr>
          <w:p w:rsidR="0057655C" w:rsidRDefault="00A5582C">
            <w:pPr>
              <w:pStyle w:val="Body"/>
            </w:pPr>
            <w:r>
              <w:rPr>
                <w:rFonts w:ascii="Calibri" w:hAnsi="Calibri"/>
              </w:rPr>
              <w:t> </w:t>
            </w:r>
          </w:p>
        </w:tc>
        <w:tc>
          <w:tcPr>
            <w:tcW w:w="371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7655C" w:rsidRDefault="00A5582C">
            <w:pPr>
              <w:pStyle w:val="Body"/>
            </w:pPr>
            <w:r>
              <w:rPr>
                <w:rFonts w:ascii="Helvetica" w:hAnsi="Helvetica"/>
                <w:i/>
                <w:iCs/>
                <w:sz w:val="18"/>
                <w:szCs w:val="18"/>
              </w:rPr>
              <w:t>Please only include juniors who spend at least 30% of their time in this practice area</w:t>
            </w:r>
          </w:p>
        </w:tc>
        <w:tc>
          <w:tcPr>
            <w:tcW w:w="82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7655C" w:rsidRDefault="00A5582C">
            <w:pPr>
              <w:pStyle w:val="Body"/>
            </w:pPr>
            <w:r>
              <w:rPr>
                <w:rFonts w:ascii="Helvetica" w:hAnsi="Helvetica"/>
                <w:i/>
                <w:iCs/>
                <w:sz w:val="18"/>
                <w:szCs w:val="18"/>
              </w:rPr>
              <w:t> </w:t>
            </w:r>
          </w:p>
        </w:tc>
      </w:tr>
    </w:tbl>
    <w:p w:rsidR="0057655C" w:rsidRDefault="00A5582C">
      <w:pPr>
        <w:pStyle w:val="Body"/>
        <w:rPr>
          <w:rFonts w:ascii="Helvetica" w:eastAsia="Helvetica" w:hAnsi="Helvetica" w:cs="Helvetica"/>
          <w:b/>
          <w:bCs/>
          <w:sz w:val="28"/>
          <w:szCs w:val="28"/>
        </w:rPr>
      </w:pPr>
      <w:r>
        <w:rPr>
          <w:rFonts w:ascii="Helvetica" w:eastAsia="Helvetica" w:hAnsi="Helvetica" w:cs="Helvetica"/>
          <w:b/>
          <w:bCs/>
          <w:noProof/>
          <w:sz w:val="28"/>
          <w:szCs w:val="28"/>
          <w:lang w:val="en-GB"/>
        </w:rPr>
        <w:lastRenderedPageBreak/>
        <mc:AlternateContent>
          <mc:Choice Requires="wps">
            <w:drawing>
              <wp:anchor distT="80010" distB="80010" distL="80010" distR="80010" simplePos="0" relativeHeight="251660288" behindDoc="0" locked="0" layoutInCell="1" allowOverlap="1">
                <wp:simplePos x="0" y="0"/>
                <wp:positionH relativeFrom="column">
                  <wp:posOffset>40640</wp:posOffset>
                </wp:positionH>
                <wp:positionV relativeFrom="line">
                  <wp:posOffset>421005</wp:posOffset>
                </wp:positionV>
                <wp:extent cx="5854700" cy="8427720"/>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5854700" cy="8427720"/>
                        </a:xfrm>
                        <a:prstGeom prst="rect">
                          <a:avLst/>
                        </a:prstGeom>
                        <a:noFill/>
                        <a:ln w="9525" cap="flat">
                          <a:solidFill>
                            <a:srgbClr val="000000"/>
                          </a:solidFill>
                          <a:prstDash val="solid"/>
                          <a:miter lim="800000"/>
                        </a:ln>
                        <a:effectLst/>
                      </wps:spPr>
                      <wps:txbx>
                        <w:txbxContent>
                          <w:p w:rsidR="0057655C" w:rsidRDefault="00A5582C">
                            <w:pPr>
                              <w:pStyle w:val="Body"/>
                            </w:pPr>
                            <w:r>
                              <w:rPr>
                                <w:rFonts w:ascii="Helvetica" w:hAnsi="Helvetica"/>
                                <w:i/>
                                <w:iCs/>
                                <w:sz w:val="20"/>
                                <w:szCs w:val="20"/>
                              </w:rPr>
                              <w:t xml:space="preserve">We recommend you include information on what this practice is best known for, including standout silks/senior counsel, senior juniors, and key clients within the sector. Please also include any relevant expansion of the practice, niche areas of expertise, pro bono and CSR initiatives, client care </w:t>
                            </w:r>
                            <w:proofErr w:type="spellStart"/>
                            <w:r>
                              <w:rPr>
                                <w:rFonts w:ascii="Helvetica" w:hAnsi="Helvetica"/>
                                <w:i/>
                                <w:iCs/>
                                <w:sz w:val="20"/>
                                <w:szCs w:val="20"/>
                              </w:rPr>
                              <w:t>programmes</w:t>
                            </w:r>
                            <w:proofErr w:type="spellEnd"/>
                            <w:r>
                              <w:rPr>
                                <w:rFonts w:ascii="Helvetica" w:hAnsi="Helvetica"/>
                                <w:i/>
                                <w:iCs/>
                                <w:sz w:val="20"/>
                                <w:szCs w:val="20"/>
                              </w:rPr>
                              <w:t>, and cost-saving or efficiency initiatives, etc. Please note The Legal 500 does not consider industry awards when deciding on its rankings.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2pt;margin-top:33.2pt;width:461.0pt;height:663.6pt;z-index:251660288;mso-position-horizontal:absolute;mso-position-horizontal-relative:text;mso-position-vertical:absolute;mso-position-vertical-relative:line;mso-wrap-distance-left:6.3pt;mso-wrap-distance-top:6.3pt;mso-wrap-distance-right:6.3pt;mso-wrap-distance-bottom:6.3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Helvetica" w:hAnsi="Helvetica"/>
                          <w:i w:val="1"/>
                          <w:iCs w:val="1"/>
                          <w:sz w:val="20"/>
                          <w:szCs w:val="20"/>
                          <w:rtl w:val="0"/>
                          <w:lang w:val="en-US"/>
                        </w:rPr>
                        <w:t xml:space="preserve">We recommend you include information on what </w:t>
                      </w:r>
                      <w:r>
                        <w:rPr>
                          <w:rFonts w:ascii="Helvetica" w:hAnsi="Helvetica"/>
                          <w:i w:val="1"/>
                          <w:iCs w:val="1"/>
                          <w:sz w:val="20"/>
                          <w:szCs w:val="20"/>
                          <w:rtl w:val="0"/>
                          <w:lang w:val="en-US"/>
                        </w:rPr>
                        <w:t>this</w:t>
                      </w:r>
                      <w:r>
                        <w:rPr>
                          <w:rFonts w:ascii="Helvetica" w:hAnsi="Helvetica"/>
                          <w:i w:val="1"/>
                          <w:iCs w:val="1"/>
                          <w:sz w:val="20"/>
                          <w:szCs w:val="20"/>
                          <w:rtl w:val="0"/>
                          <w:lang w:val="en-US"/>
                        </w:rPr>
                        <w:t xml:space="preserve"> practice is best known for, including standout silks</w:t>
                      </w:r>
                      <w:r>
                        <w:rPr>
                          <w:rFonts w:ascii="Helvetica" w:hAnsi="Helvetica"/>
                          <w:i w:val="1"/>
                          <w:iCs w:val="1"/>
                          <w:sz w:val="20"/>
                          <w:szCs w:val="20"/>
                          <w:rtl w:val="0"/>
                          <w:lang w:val="en-US"/>
                        </w:rPr>
                        <w:t>/senior counsel</w:t>
                      </w:r>
                      <w:r>
                        <w:rPr>
                          <w:rFonts w:ascii="Helvetica" w:hAnsi="Helvetica"/>
                          <w:i w:val="1"/>
                          <w:iCs w:val="1"/>
                          <w:sz w:val="20"/>
                          <w:szCs w:val="20"/>
                          <w:rtl w:val="0"/>
                          <w:lang w:val="en-US"/>
                        </w:rPr>
                        <w:t xml:space="preserve">, senior juniors, and key clients within the sector. Please also include any relevant expansion of the practice, niche areas of expertise, pro bono and CSR initiatives, client care </w:t>
                      </w:r>
                      <w:r>
                        <w:rPr>
                          <w:rFonts w:ascii="Helvetica" w:hAnsi="Helvetica"/>
                          <w:i w:val="1"/>
                          <w:iCs w:val="1"/>
                          <w:sz w:val="20"/>
                          <w:szCs w:val="20"/>
                          <w:rtl w:val="0"/>
                          <w:lang w:val="en-US"/>
                        </w:rPr>
                        <w:t>programmes</w:t>
                      </w:r>
                      <w:r>
                        <w:rPr>
                          <w:rFonts w:ascii="Helvetica" w:hAnsi="Helvetica"/>
                          <w:i w:val="1"/>
                          <w:iCs w:val="1"/>
                          <w:sz w:val="20"/>
                          <w:szCs w:val="20"/>
                          <w:rtl w:val="0"/>
                          <w:lang w:val="en-US"/>
                        </w:rPr>
                        <w:t>, and cost-saving or efficiency initiatives, etc. Please note The Legal 500 does not consider industry awards when deciding on its rankings.</w:t>
                      </w:r>
                    </w:p>
                  </w:txbxContent>
                </v:textbox>
                <w10:wrap type="square" side="bothSides" anchorx="text"/>
              </v:shape>
            </w:pict>
          </mc:Fallback>
        </mc:AlternateContent>
      </w:r>
      <w:r>
        <w:rPr>
          <w:rFonts w:ascii="Helvetica" w:hAnsi="Helvetica"/>
          <w:b/>
          <w:bCs/>
          <w:sz w:val="28"/>
          <w:szCs w:val="28"/>
        </w:rPr>
        <w:t>What sets your practice apart from other chambers?</w:t>
      </w:r>
    </w:p>
    <w:p w:rsidR="0057655C" w:rsidRDefault="00A5582C">
      <w:pPr>
        <w:pStyle w:val="NoSpacing"/>
        <w:widowControl w:val="0"/>
        <w:rPr>
          <w:rFonts w:ascii="Helvetica" w:eastAsia="Helvetica" w:hAnsi="Helvetica" w:cs="Helvetica"/>
          <w:i/>
          <w:iCs/>
          <w:color w:val="FF0000"/>
          <w:sz w:val="16"/>
          <w:szCs w:val="16"/>
          <w:u w:color="FF0000"/>
          <w:shd w:val="clear" w:color="auto" w:fill="FFFFFF"/>
        </w:rPr>
      </w:pPr>
      <w:r>
        <w:rPr>
          <w:rFonts w:ascii="Helvetica" w:hAnsi="Helvetica"/>
          <w:b/>
          <w:bCs/>
          <w:sz w:val="28"/>
          <w:szCs w:val="28"/>
        </w:rPr>
        <w:lastRenderedPageBreak/>
        <w:t>Tell us about the clerking team</w:t>
      </w:r>
    </w:p>
    <w:p w:rsidR="0057655C" w:rsidRDefault="00A5582C">
      <w:pPr>
        <w:pStyle w:val="NoSpacing"/>
        <w:rPr>
          <w:rFonts w:ascii="Helvetica" w:eastAsia="Helvetica" w:hAnsi="Helvetica" w:cs="Helvetica"/>
          <w:b/>
          <w:bCs/>
          <w:sz w:val="28"/>
          <w:szCs w:val="28"/>
        </w:rPr>
      </w:pPr>
      <w:r>
        <w:rPr>
          <w:rFonts w:ascii="Times New Roman" w:eastAsia="Times New Roman" w:hAnsi="Times New Roman" w:cs="Times New Roman"/>
          <w:b/>
          <w:bCs/>
          <w:noProof/>
          <w:sz w:val="28"/>
          <w:szCs w:val="28"/>
          <w:lang w:val="en-GB"/>
        </w:rPr>
        <mc:AlternateContent>
          <mc:Choice Requires="wps">
            <w:drawing>
              <wp:anchor distT="80010" distB="80010" distL="80010" distR="80010" simplePos="0" relativeHeight="251662336" behindDoc="0" locked="0" layoutInCell="1" allowOverlap="1">
                <wp:simplePos x="0" y="0"/>
                <wp:positionH relativeFrom="column">
                  <wp:posOffset>38100</wp:posOffset>
                </wp:positionH>
                <wp:positionV relativeFrom="line">
                  <wp:posOffset>247650</wp:posOffset>
                </wp:positionV>
                <wp:extent cx="5854700" cy="7934325"/>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5854700" cy="7934325"/>
                        </a:xfrm>
                        <a:prstGeom prst="rect">
                          <a:avLst/>
                        </a:prstGeom>
                        <a:noFill/>
                        <a:ln w="9525" cap="flat">
                          <a:solidFill>
                            <a:srgbClr val="000000"/>
                          </a:solidFill>
                          <a:prstDash val="solid"/>
                          <a:miter lim="800000"/>
                        </a:ln>
                        <a:effectLst/>
                      </wps:spPr>
                      <wps:txbx>
                        <w:txbxContent>
                          <w:p w:rsidR="0057655C" w:rsidRDefault="00A5582C">
                            <w:pPr>
                              <w:pStyle w:val="NoSpacing"/>
                              <w:spacing w:after="240"/>
                            </w:pPr>
                            <w:r>
                              <w:rPr>
                                <w:rFonts w:ascii="Helvetica" w:hAnsi="Helvetica"/>
                                <w:i/>
                                <w:iCs/>
                                <w:sz w:val="20"/>
                                <w:szCs w:val="20"/>
                              </w:rPr>
                              <w:t>Please give us information on the members of the clerks’ room and their responsibilities/practice areas, including any recent promotions or hires, and provide information about what makes your clerking team stand apart from other sets. This can include information on client care and billing procedures, as well as innovative marketing and business development initiatives, etc.</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0pt;margin-top:19.5pt;width:461.0pt;height:624.8pt;z-index:251662336;mso-position-horizontal:absolute;mso-position-horizontal-relative:text;mso-position-vertical:absolute;mso-position-vertical-relative:line;mso-wrap-distance-left:6.3pt;mso-wrap-distance-top:6.3pt;mso-wrap-distance-right:6.3pt;mso-wrap-distance-bottom:6.3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 Spacing"/>
                        <w:spacing w:after="240"/>
                      </w:pPr>
                      <w:r>
                        <w:rPr>
                          <w:rFonts w:ascii="Helvetica" w:hAnsi="Helvetica"/>
                          <w:i w:val="1"/>
                          <w:iCs w:val="1"/>
                          <w:sz w:val="20"/>
                          <w:szCs w:val="20"/>
                          <w:rtl w:val="0"/>
                          <w:lang w:val="en-US"/>
                        </w:rPr>
                        <w:t xml:space="preserve">Please give us </w:t>
                      </w:r>
                      <w:r>
                        <w:rPr>
                          <w:rFonts w:ascii="Helvetica" w:hAnsi="Helvetica"/>
                          <w:i w:val="1"/>
                          <w:iCs w:val="1"/>
                          <w:sz w:val="20"/>
                          <w:szCs w:val="20"/>
                          <w:rtl w:val="0"/>
                          <w:lang w:val="en-US"/>
                        </w:rPr>
                        <w:t>information on t</w:t>
                      </w:r>
                      <w:r>
                        <w:rPr>
                          <w:rFonts w:ascii="Helvetica" w:hAnsi="Helvetica"/>
                          <w:i w:val="1"/>
                          <w:iCs w:val="1"/>
                          <w:sz w:val="20"/>
                          <w:szCs w:val="20"/>
                          <w:rtl w:val="0"/>
                          <w:lang w:val="en-US"/>
                        </w:rPr>
                        <w:t>he members of the clerks</w:t>
                      </w:r>
                      <w:r>
                        <w:rPr>
                          <w:rFonts w:ascii="Helvetica" w:hAnsi="Helvetica" w:hint="default"/>
                          <w:i w:val="1"/>
                          <w:iCs w:val="1"/>
                          <w:sz w:val="20"/>
                          <w:szCs w:val="20"/>
                          <w:rtl w:val="0"/>
                          <w:lang w:val="en-US"/>
                        </w:rPr>
                        <w:t xml:space="preserve">’ </w:t>
                      </w:r>
                      <w:r>
                        <w:rPr>
                          <w:rFonts w:ascii="Helvetica" w:hAnsi="Helvetica"/>
                          <w:i w:val="1"/>
                          <w:iCs w:val="1"/>
                          <w:sz w:val="20"/>
                          <w:szCs w:val="20"/>
                          <w:rtl w:val="0"/>
                          <w:lang w:val="en-US"/>
                        </w:rPr>
                        <w:t>room and their responsibilities/practice areas, including any recent promotions or hires, and provide information about what makes your clerk</w:t>
                      </w:r>
                      <w:r>
                        <w:rPr>
                          <w:rFonts w:ascii="Helvetica" w:hAnsi="Helvetica"/>
                          <w:i w:val="1"/>
                          <w:iCs w:val="1"/>
                          <w:sz w:val="20"/>
                          <w:szCs w:val="20"/>
                          <w:rtl w:val="0"/>
                          <w:lang w:val="en-US"/>
                        </w:rPr>
                        <w:t xml:space="preserve">ing team </w:t>
                      </w:r>
                      <w:r>
                        <w:rPr>
                          <w:rFonts w:ascii="Helvetica" w:hAnsi="Helvetica"/>
                          <w:i w:val="1"/>
                          <w:iCs w:val="1"/>
                          <w:sz w:val="20"/>
                          <w:szCs w:val="20"/>
                          <w:rtl w:val="0"/>
                          <w:lang w:val="en-US"/>
                        </w:rPr>
                        <w:t>stand apart from other sets. This can include information on client care and billing procedures, as well as innovative marketing and business development initiatives, etc.</w:t>
                      </w:r>
                    </w:p>
                  </w:txbxContent>
                </v:textbox>
                <w10:wrap type="square" side="bothSides" anchorx="text"/>
              </v:shape>
            </w:pict>
          </mc:Fallback>
        </mc:AlternateContent>
      </w:r>
    </w:p>
    <w:p w:rsidR="0057655C" w:rsidRDefault="00A5582C">
      <w:pPr>
        <w:pStyle w:val="Body"/>
        <w:rPr>
          <w:rFonts w:ascii="Helvetica" w:eastAsia="Helvetica" w:hAnsi="Helvetica" w:cs="Helvetica"/>
          <w:b/>
          <w:bCs/>
          <w:sz w:val="28"/>
          <w:szCs w:val="28"/>
        </w:rPr>
      </w:pPr>
      <w:r>
        <w:rPr>
          <w:rFonts w:ascii="Helvetica" w:eastAsia="Helvetica" w:hAnsi="Helvetica" w:cs="Helvetica"/>
          <w:b/>
          <w:bCs/>
          <w:noProof/>
          <w:sz w:val="28"/>
          <w:szCs w:val="28"/>
          <w:lang w:val="en-GB"/>
        </w:rPr>
        <w:lastRenderedPageBreak/>
        <mc:AlternateContent>
          <mc:Choice Requires="wps">
            <w:drawing>
              <wp:anchor distT="80010" distB="80010" distL="80010" distR="80010" simplePos="0" relativeHeight="251661312" behindDoc="0" locked="0" layoutInCell="1" allowOverlap="1">
                <wp:simplePos x="0" y="0"/>
                <wp:positionH relativeFrom="column">
                  <wp:posOffset>38100</wp:posOffset>
                </wp:positionH>
                <wp:positionV relativeFrom="line">
                  <wp:posOffset>447675</wp:posOffset>
                </wp:positionV>
                <wp:extent cx="5854700" cy="7934325"/>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5854700" cy="7934325"/>
                        </a:xfrm>
                        <a:prstGeom prst="rect">
                          <a:avLst/>
                        </a:prstGeom>
                        <a:noFill/>
                        <a:ln w="9525" cap="flat">
                          <a:solidFill>
                            <a:srgbClr val="000000"/>
                          </a:solidFill>
                          <a:prstDash val="solid"/>
                          <a:miter lim="800000"/>
                        </a:ln>
                        <a:effectLst/>
                      </wps:spPr>
                      <wps:txbx>
                        <w:txbxContent>
                          <w:p w:rsidR="0057655C" w:rsidRDefault="00A5582C">
                            <w:pPr>
                              <w:pStyle w:val="Body"/>
                            </w:pPr>
                            <w:r>
                              <w:rPr>
                                <w:rFonts w:ascii="Helvetica" w:hAnsi="Helvetica"/>
                                <w:i/>
                                <w:iCs/>
                                <w:sz w:val="20"/>
                                <w:szCs w:val="20"/>
                              </w:rPr>
                              <w:t xml:space="preserve">This is your opportunity to tell our team what they must know about </w:t>
                            </w:r>
                            <w:r w:rsidR="004E2FA5">
                              <w:rPr>
                                <w:rFonts w:ascii="Helvetica" w:hAnsi="Helvetica"/>
                                <w:i/>
                                <w:iCs/>
                                <w:sz w:val="20"/>
                                <w:szCs w:val="20"/>
                              </w:rPr>
                              <w:t xml:space="preserve">the </w:t>
                            </w:r>
                            <w:r>
                              <w:rPr>
                                <w:rFonts w:ascii="Helvetica" w:hAnsi="Helvetica"/>
                                <w:i/>
                                <w:iCs/>
                                <w:sz w:val="20"/>
                                <w:szCs w:val="20"/>
                              </w:rPr>
                              <w:t>local</w:t>
                            </w:r>
                            <w:r w:rsidR="004E2FA5">
                              <w:rPr>
                                <w:rFonts w:ascii="Helvetica" w:hAnsi="Helvetica"/>
                                <w:i/>
                                <w:iCs/>
                                <w:sz w:val="20"/>
                                <w:szCs w:val="20"/>
                              </w:rPr>
                              <w:t xml:space="preserve"> market, English and Welsh barristers’ involvement in the Asia Pacific region, and the</w:t>
                            </w:r>
                            <w:r>
                              <w:rPr>
                                <w:rFonts w:ascii="Helvetica" w:hAnsi="Helvetica"/>
                                <w:i/>
                                <w:iCs/>
                                <w:sz w:val="20"/>
                                <w:szCs w:val="20"/>
                              </w:rPr>
                              <w:t xml:space="preserve"> Bar</w:t>
                            </w:r>
                            <w:r w:rsidR="004E2FA5">
                              <w:rPr>
                                <w:rFonts w:ascii="Helvetica" w:hAnsi="Helvetica"/>
                                <w:i/>
                                <w:iCs/>
                                <w:sz w:val="20"/>
                                <w:szCs w:val="20"/>
                              </w:rPr>
                              <w:t xml:space="preserve">s of Australia and Hong Kong. Please </w:t>
                            </w:r>
                            <w:r>
                              <w:rPr>
                                <w:rFonts w:ascii="Helvetica" w:hAnsi="Helvetica"/>
                                <w:i/>
                                <w:iCs/>
                                <w:sz w:val="20"/>
                                <w:szCs w:val="20"/>
                              </w:rPr>
                              <w:t xml:space="preserve">provide information about recent news of note, such as barrister and clerk moves and the opening of new chambers. Tell us where you believe your set should sit in our rankings compared to other chambers and who are the standout members of other sets. You can also provide feedback on our law firm rankings and the key lawyers you work with. Please note rankings in other directories will not be considered as a justifiable reason for inclusion or promotion in The Legal 500.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Text Box 2" style="position:absolute;margin-left:3pt;margin-top:35.25pt;width:461pt;height:624.7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" filled="f">
                <v:textbox inset="1.27mm,1.27mm,1.27mm,1.27mm">
                  <w:txbxContent>
                    <w:p w:rsidR="0057655C" w:rsidRDefault="00A5582C">
                      <w:pPr>
                        <w:pStyle w:val="Body"/>
                      </w:pPr>
                      <w:r>
                        <w:rPr>
                          <w:rFonts w:ascii="Helvetica" w:hAnsi="Helvetica"/>
                          <w:i/>
                          <w:iCs/>
                          <w:sz w:val="20"/>
                          <w:szCs w:val="20"/>
                        </w:rPr>
                        <w:t xml:space="preserve">This is your opportunity to tell our team what they must know about </w:t>
                      </w:r>
                      <w:r w:rsidR="004E2FA5">
                        <w:rPr>
                          <w:rFonts w:ascii="Helvetica" w:hAnsi="Helvetica"/>
                          <w:i/>
                          <w:iCs/>
                          <w:sz w:val="20"/>
                          <w:szCs w:val="20"/>
                        </w:rPr>
                        <w:t xml:space="preserve">the </w:t>
                      </w:r>
                      <w:r>
                        <w:rPr>
                          <w:rFonts w:ascii="Helvetica" w:hAnsi="Helvetica"/>
                          <w:i/>
                          <w:iCs/>
                          <w:sz w:val="20"/>
                          <w:szCs w:val="20"/>
                        </w:rPr>
                        <w:t>local</w:t>
                      </w:r>
                      <w:r w:rsidR="004E2FA5">
                        <w:rPr>
                          <w:rFonts w:ascii="Helvetica" w:hAnsi="Helvetica"/>
                          <w:i/>
                          <w:iCs/>
                          <w:sz w:val="20"/>
                          <w:szCs w:val="20"/>
                        </w:rPr>
                        <w:t xml:space="preserve"> market, English and Welsh barristers’ involvement in the Asia Pacific region, and the</w:t>
                      </w:r>
                      <w:r>
                        <w:rPr>
                          <w:rFonts w:ascii="Helvetica" w:hAnsi="Helvetica"/>
                          <w:i/>
                          <w:iCs/>
                          <w:sz w:val="20"/>
                          <w:szCs w:val="20"/>
                        </w:rPr>
                        <w:t xml:space="preserve"> Bar</w:t>
                      </w:r>
                      <w:r w:rsidR="004E2FA5">
                        <w:rPr>
                          <w:rFonts w:ascii="Helvetica" w:hAnsi="Helvetica"/>
                          <w:i/>
                          <w:iCs/>
                          <w:sz w:val="20"/>
                          <w:szCs w:val="20"/>
                        </w:rPr>
                        <w:t xml:space="preserve">s of Australia and Hong Kong. Please </w:t>
                      </w:r>
                      <w:r>
                        <w:rPr>
                          <w:rFonts w:ascii="Helvetica" w:hAnsi="Helvetica"/>
                          <w:i/>
                          <w:iCs/>
                          <w:sz w:val="20"/>
                          <w:szCs w:val="20"/>
                        </w:rPr>
                        <w:t xml:space="preserve">provide information about recent news of note, such as barrister and clerk moves and the opening of new chambers. Tell us where you believe your set should sit in our rankings compared to other chambers and who are the standout members of other sets. You can also provide feedback on our law firm rankings and the key lawyers you work with. Please note rankings in other directories will not be considered as a justifiable reason for inclusion or promotion in The Legal 500. </w:t>
                      </w:r>
                    </w:p>
                  </w:txbxContent>
                </v:textbox>
                <w10:wrap type="square" anchory="line"/>
              </v:shape>
            </w:pict>
          </mc:Fallback>
        </mc:AlternateContent>
      </w:r>
      <w:r>
        <w:rPr>
          <w:rFonts w:ascii="Helvetica" w:hAnsi="Helvetica"/>
          <w:b/>
          <w:bCs/>
          <w:sz w:val="28"/>
          <w:szCs w:val="28"/>
        </w:rPr>
        <w:t>Tell us about the market</w:t>
      </w:r>
      <w:r>
        <w:rPr>
          <w:rFonts w:ascii="Helvetica" w:hAnsi="Helvetica"/>
          <w:b/>
          <w:bCs/>
          <w:sz w:val="28"/>
          <w:szCs w:val="28"/>
          <w:lang w:val="zh-TW" w:eastAsia="zh-TW"/>
        </w:rPr>
        <w:t>?</w:t>
      </w:r>
    </w:p>
    <w:p w:rsidR="0057655C" w:rsidRDefault="0057655C">
      <w:pPr>
        <w:pStyle w:val="Body"/>
        <w:rPr>
          <w:b/>
          <w:bCs/>
          <w:sz w:val="28"/>
          <w:szCs w:val="28"/>
        </w:rPr>
      </w:pPr>
    </w:p>
    <w:p w:rsidR="0057655C" w:rsidRDefault="0057655C">
      <w:pPr>
        <w:pStyle w:val="Body"/>
      </w:pPr>
    </w:p>
    <w:p w:rsidR="0057655C" w:rsidRDefault="00A5582C">
      <w:pPr>
        <w:pStyle w:val="Body"/>
        <w:rPr>
          <w:rFonts w:ascii="Helvetica" w:eastAsia="Helvetica" w:hAnsi="Helvetica" w:cs="Helvetica"/>
          <w:b/>
          <w:bCs/>
          <w:sz w:val="28"/>
          <w:szCs w:val="28"/>
        </w:rPr>
      </w:pPr>
      <w:r>
        <w:rPr>
          <w:rFonts w:ascii="Helvetica" w:hAnsi="Helvetica"/>
          <w:b/>
          <w:bCs/>
          <w:sz w:val="28"/>
          <w:szCs w:val="28"/>
        </w:rPr>
        <w:lastRenderedPageBreak/>
        <w:t>Significant arrivals and departures</w:t>
      </w:r>
    </w:p>
    <w:p w:rsidR="0057655C" w:rsidRDefault="0057655C">
      <w:pPr>
        <w:pStyle w:val="Body"/>
        <w:rPr>
          <w:rFonts w:ascii="Helvetica" w:eastAsia="Helvetica" w:hAnsi="Helvetica" w:cs="Helvetica"/>
          <w:b/>
          <w:bCs/>
          <w:sz w:val="28"/>
          <w:szCs w:val="28"/>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46"/>
        <w:gridCol w:w="2324"/>
        <w:gridCol w:w="2108"/>
        <w:gridCol w:w="1932"/>
      </w:tblGrid>
      <w:tr w:rsidR="0057655C">
        <w:trPr>
          <w:trHeight w:val="895"/>
        </w:trPr>
        <w:tc>
          <w:tcPr>
            <w:tcW w:w="26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7655C" w:rsidRDefault="00A5582C">
            <w:pPr>
              <w:pStyle w:val="Body"/>
            </w:pPr>
            <w:r>
              <w:rPr>
                <w:rFonts w:ascii="Helvetica" w:hAnsi="Helvetica"/>
                <w:b/>
                <w:bCs/>
              </w:rPr>
              <w:t>Name</w:t>
            </w:r>
          </w:p>
        </w:tc>
        <w:tc>
          <w:tcPr>
            <w:tcW w:w="2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7655C" w:rsidRDefault="00A5582C">
            <w:pPr>
              <w:pStyle w:val="Body"/>
            </w:pPr>
            <w:r>
              <w:rPr>
                <w:rFonts w:ascii="Helvetica" w:hAnsi="Helvetica"/>
                <w:b/>
                <w:bCs/>
              </w:rPr>
              <w:t>Joined/Departed/</w:t>
            </w:r>
            <w:r>
              <w:rPr>
                <w:rFonts w:ascii="Helvetica" w:eastAsia="Helvetica" w:hAnsi="Helvetica" w:cs="Helvetica"/>
                <w:b/>
                <w:bCs/>
              </w:rPr>
              <w:br/>
            </w:r>
            <w:r>
              <w:rPr>
                <w:rFonts w:ascii="Helvetica" w:hAnsi="Helvetica"/>
                <w:b/>
                <w:bCs/>
              </w:rPr>
              <w:t>New silk/senior counsel?</w:t>
            </w:r>
          </w:p>
        </w:tc>
        <w:tc>
          <w:tcPr>
            <w:tcW w:w="21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7655C" w:rsidRDefault="00A5582C">
            <w:pPr>
              <w:pStyle w:val="Body"/>
            </w:pPr>
            <w:r>
              <w:rPr>
                <w:rFonts w:ascii="Helvetica" w:hAnsi="Helvetica"/>
                <w:b/>
                <w:bCs/>
              </w:rPr>
              <w:t>Joined from/Destination (chambers/firm)</w:t>
            </w:r>
          </w:p>
        </w:tc>
        <w:tc>
          <w:tcPr>
            <w:tcW w:w="19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7655C" w:rsidRDefault="00A5582C">
            <w:pPr>
              <w:pStyle w:val="Body"/>
            </w:pPr>
            <w:r>
              <w:rPr>
                <w:rFonts w:ascii="Helvetica" w:hAnsi="Helvetica"/>
                <w:b/>
                <w:bCs/>
              </w:rPr>
              <w:t>Month/year?</w:t>
            </w:r>
          </w:p>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342"/>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bl>
    <w:p w:rsidR="0057655C" w:rsidRDefault="0057655C">
      <w:pPr>
        <w:pStyle w:val="Body"/>
        <w:widowControl w:val="0"/>
        <w:rPr>
          <w:rFonts w:ascii="Helvetica" w:eastAsia="Helvetica" w:hAnsi="Helvetica" w:cs="Helvetica"/>
          <w:b/>
          <w:bCs/>
          <w:sz w:val="28"/>
          <w:szCs w:val="28"/>
        </w:rPr>
      </w:pPr>
    </w:p>
    <w:p w:rsidR="0057655C" w:rsidRDefault="0057655C">
      <w:pPr>
        <w:pStyle w:val="Body"/>
        <w:rPr>
          <w:b/>
          <w:bCs/>
          <w:sz w:val="28"/>
          <w:szCs w:val="28"/>
        </w:rPr>
      </w:pPr>
    </w:p>
    <w:p w:rsidR="0057655C" w:rsidRDefault="0057655C">
      <w:pPr>
        <w:pStyle w:val="Body"/>
        <w:rPr>
          <w:b/>
          <w:bCs/>
          <w:sz w:val="28"/>
          <w:szCs w:val="28"/>
        </w:rPr>
      </w:pPr>
    </w:p>
    <w:p w:rsidR="0057655C" w:rsidRDefault="00A5582C">
      <w:pPr>
        <w:pStyle w:val="Body"/>
      </w:pPr>
      <w:r>
        <w:rPr>
          <w:rFonts w:ascii="Arial Unicode MS" w:hAnsi="Arial Unicode MS"/>
          <w:sz w:val="28"/>
          <w:szCs w:val="28"/>
        </w:rPr>
        <w:br w:type="page"/>
      </w:r>
    </w:p>
    <w:p w:rsidR="0057655C" w:rsidRDefault="00A5582C">
      <w:pPr>
        <w:pStyle w:val="Body"/>
        <w:rPr>
          <w:b/>
          <w:bCs/>
          <w:sz w:val="28"/>
          <w:szCs w:val="28"/>
        </w:rPr>
      </w:pPr>
      <w:r>
        <w:rPr>
          <w:b/>
          <w:bCs/>
          <w:noProof/>
          <w:sz w:val="28"/>
          <w:szCs w:val="28"/>
          <w:lang w:val="en-GB"/>
        </w:rPr>
        <w:lastRenderedPageBreak/>
        <mc:AlternateContent>
          <mc:Choice Requires="wps">
            <w:drawing>
              <wp:anchor distT="0" distB="0" distL="0" distR="0" simplePos="0" relativeHeight="251664384" behindDoc="0" locked="0" layoutInCell="1" allowOverlap="1">
                <wp:simplePos x="0" y="0"/>
                <wp:positionH relativeFrom="column">
                  <wp:posOffset>1653870</wp:posOffset>
                </wp:positionH>
                <wp:positionV relativeFrom="line">
                  <wp:posOffset>-930303</wp:posOffset>
                </wp:positionV>
                <wp:extent cx="4968738" cy="4086972"/>
                <wp:effectExtent l="0" t="0" r="0" b="0"/>
                <wp:wrapNone/>
                <wp:docPr id="1073741829" name="officeArt object" descr="Diagonal Stripe 10"/>
                <wp:cNvGraphicFramePr/>
                <a:graphic xmlns:a="http://schemas.openxmlformats.org/drawingml/2006/main">
                  <a:graphicData uri="http://schemas.microsoft.com/office/word/2010/wordprocessingShape">
                    <wps:wsp>
                      <wps:cNvSpPr/>
                      <wps:spPr>
                        <a:xfrm flipH="1">
                          <a:off x="0" y="0"/>
                          <a:ext cx="4968738" cy="4086972"/>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0"/>
                              </a:lnTo>
                              <a:lnTo>
                                <a:pt x="0" y="21600"/>
                              </a:lnTo>
                              <a:close/>
                            </a:path>
                          </a:pathLst>
                        </a:custGeom>
                        <a:solidFill>
                          <a:srgbClr val="FF0000"/>
                        </a:solidFill>
                        <a:ln w="47625" cap="flat">
                          <a:solidFill>
                            <a:srgbClr val="000000"/>
                          </a:solidFill>
                          <a:prstDash val="solid"/>
                          <a:round/>
                        </a:ln>
                        <a:effectLst/>
                      </wps:spPr>
                      <wps:bodyPr/>
                    </wps:wsp>
                  </a:graphicData>
                </a:graphic>
              </wp:anchor>
            </w:drawing>
          </mc:Choice>
          <mc:Fallback>
            <w:pict>
              <v:shape id="_x0000_s1029" style="visibility:visible;position:absolute;margin-left:130.2pt;margin-top:-73.3pt;width:391.2pt;height:321.8pt;z-index:251664384;mso-position-horizontal:absolute;mso-position-horizontal-relative:text;mso-position-vertical:absolute;mso-position-vertical-relative:line;mso-wrap-distance-left:0.0pt;mso-wrap-distance-top:0.0pt;mso-wrap-distance-right:0.0pt;mso-wrap-distance-bottom:0.0pt;flip:x;" coordorigin="0,0" coordsize="21600,21600" path="M 0,10800 L 10800,0 L 21600,0 L 0,21600 X E">
                <v:fill color="#FF0000" opacity="100.0%" type="solid"/>
                <v:stroke filltype="solid" color="#000000" opacity="100.0%" weight="3.8pt" dashstyle="solid" endcap="flat" joinstyle="round" linestyle="single" startarrow="none" startarrowwidth="medium" startarrowlength="medium" endarrow="none" endarrowwidth="medium" endarrowlength="medium"/>
                <w10:wrap type="none" side="bothSides" anchorx="text"/>
              </v:shape>
            </w:pict>
          </mc:Fallback>
        </mc:AlternateContent>
      </w:r>
    </w:p>
    <w:p w:rsidR="0057655C" w:rsidRDefault="006B3EFE">
      <w:pPr>
        <w:pStyle w:val="Body"/>
        <w:rPr>
          <w:b/>
          <w:bCs/>
          <w:sz w:val="28"/>
          <w:szCs w:val="28"/>
        </w:rPr>
      </w:pPr>
      <w:r>
        <w:rPr>
          <w:b/>
          <w:bCs/>
          <w:noProof/>
          <w:sz w:val="28"/>
          <w:szCs w:val="28"/>
          <w:lang w:val="en-GB"/>
        </w:rPr>
        <mc:AlternateContent>
          <mc:Choice Requires="wps">
            <w:drawing>
              <wp:anchor distT="80010" distB="80010" distL="80010" distR="80010" simplePos="0" relativeHeight="251665408" behindDoc="0" locked="0" layoutInCell="1" allowOverlap="1">
                <wp:simplePos x="0" y="0"/>
                <wp:positionH relativeFrom="column">
                  <wp:posOffset>3703026</wp:posOffset>
                </wp:positionH>
                <wp:positionV relativeFrom="line">
                  <wp:posOffset>329338</wp:posOffset>
                </wp:positionV>
                <wp:extent cx="2290757" cy="1404620"/>
                <wp:effectExtent l="76200" t="533400" r="52705" b="53848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rot="2329319">
                          <a:off x="0" y="0"/>
                          <a:ext cx="2290757" cy="1404620"/>
                        </a:xfrm>
                        <a:prstGeom prst="rect">
                          <a:avLst/>
                        </a:prstGeom>
                        <a:noFill/>
                        <a:ln w="12700" cap="flat">
                          <a:noFill/>
                          <a:miter lim="400000"/>
                        </a:ln>
                        <a:effectLst/>
                      </wps:spPr>
                      <wps:txbx>
                        <w:txbxContent>
                          <w:p w:rsidR="0057655C" w:rsidRDefault="00A5582C">
                            <w:pPr>
                              <w:pStyle w:val="Body"/>
                              <w:jc w:val="center"/>
                            </w:pPr>
                            <w:r>
                              <w:rPr>
                                <w:rFonts w:ascii="Helvetica" w:hAnsi="Helvetica"/>
                                <w:b/>
                                <w:bCs/>
                                <w:color w:val="FFFFFF"/>
                                <w:sz w:val="56"/>
                                <w:szCs w:val="56"/>
                                <w:u w:color="FFFFFF"/>
                                <w:lang w:val="it-IT"/>
                              </w:rPr>
                              <w:t>IMPORTANT</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9" type="#_x0000_t202" alt="Text Box 2" style="position:absolute;margin-left:291.6pt;margin-top:25.95pt;width:180.35pt;height:110.6pt;rotation:2544237fd;z-index:251665408;visibility:visible;mso-wrap-style:square;mso-width-percent:0;mso-wrap-distance-left:6.3pt;mso-wrap-distance-top:6.3pt;mso-wrap-distance-right:6.3pt;mso-wrap-distance-bottom:6.3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" filled="f" stroked="f" strokeweight="1pt">
                <v:stroke miterlimit="4"/>
                <v:textbox inset="1.27mm,1.27mm,1.27mm,1.27mm">
                  <w:txbxContent>
                    <w:p w:rsidR="0057655C" w:rsidRDefault="00A5582C">
                      <w:pPr>
                        <w:pStyle w:val="Body"/>
                        <w:jc w:val="center"/>
                      </w:pPr>
                      <w:r>
                        <w:rPr>
                          <w:rFonts w:ascii="Helvetica" w:hAnsi="Helvetica"/>
                          <w:b/>
                          <w:bCs/>
                          <w:color w:val="FFFFFF"/>
                          <w:sz w:val="56"/>
                          <w:szCs w:val="56"/>
                          <w:u w:color="FFFFFF"/>
                          <w:lang w:val="it-IT"/>
                        </w:rPr>
                        <w:t>IMPORTANT</w:t>
                      </w:r>
                    </w:p>
                  </w:txbxContent>
                </v:textbox>
                <w10:wrap type="square" anchory="line"/>
              </v:shape>
            </w:pict>
          </mc:Fallback>
        </mc:AlternateContent>
      </w:r>
    </w:p>
    <w:p w:rsidR="0057655C" w:rsidRDefault="0057655C">
      <w:pPr>
        <w:pStyle w:val="Body"/>
        <w:rPr>
          <w:b/>
          <w:bCs/>
          <w:sz w:val="28"/>
          <w:szCs w:val="28"/>
        </w:rPr>
      </w:pPr>
    </w:p>
    <w:p w:rsidR="0057655C" w:rsidRDefault="00A5582C">
      <w:pPr>
        <w:pStyle w:val="Body"/>
      </w:pPr>
      <w:r>
        <w:rPr>
          <w:b/>
          <w:bCs/>
          <w:noProof/>
          <w:sz w:val="28"/>
          <w:szCs w:val="28"/>
          <w:lang w:val="en-GB"/>
        </w:rPr>
        <mc:AlternateContent>
          <mc:Choice Requires="wps">
            <w:drawing>
              <wp:anchor distT="80010" distB="80010" distL="80010" distR="80010" simplePos="0" relativeHeight="251663360" behindDoc="0" locked="0" layoutInCell="1" allowOverlap="1">
                <wp:simplePos x="0" y="0"/>
                <wp:positionH relativeFrom="page">
                  <wp:posOffset>876300</wp:posOffset>
                </wp:positionH>
                <wp:positionV relativeFrom="line">
                  <wp:posOffset>2082165</wp:posOffset>
                </wp:positionV>
                <wp:extent cx="5796280" cy="2438400"/>
                <wp:effectExtent l="0" t="0" r="13970" b="1905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5796280" cy="2438400"/>
                        </a:xfrm>
                        <a:prstGeom prst="rect">
                          <a:avLst/>
                        </a:prstGeom>
                        <a:solidFill>
                          <a:srgbClr val="FFF2CC"/>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7655C" w:rsidRDefault="00A5582C">
                            <w:pPr>
                              <w:pStyle w:val="Body"/>
                              <w:rPr>
                                <w:rFonts w:ascii="Helvetica" w:eastAsia="Helvetica" w:hAnsi="Helvetica" w:cs="Helvetica"/>
                                <w:b/>
                                <w:bCs/>
                                <w:sz w:val="48"/>
                                <w:szCs w:val="48"/>
                              </w:rPr>
                            </w:pPr>
                            <w:r>
                              <w:rPr>
                                <w:rFonts w:ascii="Helvetica" w:hAnsi="Helvetica"/>
                                <w:b/>
                                <w:bCs/>
                                <w:sz w:val="48"/>
                                <w:szCs w:val="48"/>
                              </w:rPr>
                              <w:t>Clients: client referees</w:t>
                            </w:r>
                          </w:p>
                          <w:p w:rsidR="0057655C" w:rsidRDefault="00A5582C">
                            <w:pPr>
                              <w:pStyle w:val="Body"/>
                              <w:rPr>
                                <w:rFonts w:ascii="Helvetica" w:eastAsia="Helvetica" w:hAnsi="Helvetica" w:cs="Helvetica"/>
                                <w:b/>
                                <w:bCs/>
                              </w:rPr>
                            </w:pPr>
                            <w:r>
                              <w:rPr>
                                <w:rFonts w:ascii="Helvetica" w:hAnsi="Helvetica"/>
                                <w:b/>
                                <w:bCs/>
                              </w:rPr>
                              <w:t xml:space="preserve">Referee feedback is a critical part of our research. There is no limit on the number of referees you can provide. However, we would suggest providing </w:t>
                            </w:r>
                            <w:r w:rsidR="006B3EFE">
                              <w:rPr>
                                <w:rFonts w:ascii="Helvetica" w:hAnsi="Helvetica"/>
                                <w:b/>
                                <w:bCs/>
                              </w:rPr>
                              <w:t>up to</w:t>
                            </w:r>
                            <w:r>
                              <w:rPr>
                                <w:rFonts w:ascii="Helvetica" w:hAnsi="Helvetica"/>
                                <w:b/>
                                <w:bCs/>
                              </w:rPr>
                              <w:t xml:space="preserve"> 15 referees per barrister that we can talk to in confidence.</w:t>
                            </w:r>
                          </w:p>
                          <w:p w:rsidR="0057655C" w:rsidRDefault="0057655C">
                            <w:pPr>
                              <w:pStyle w:val="Body"/>
                              <w:rPr>
                                <w:rFonts w:ascii="Helvetica" w:eastAsia="Helvetica" w:hAnsi="Helvetica" w:cs="Helvetica"/>
                                <w:b/>
                                <w:bCs/>
                              </w:rPr>
                            </w:pPr>
                          </w:p>
                          <w:p w:rsidR="0057655C" w:rsidRDefault="006B3EFE">
                            <w:pPr>
                              <w:pStyle w:val="Body"/>
                              <w:rPr>
                                <w:rFonts w:ascii="Calibri" w:eastAsia="Calibri" w:hAnsi="Calibri" w:cs="Calibri"/>
                              </w:rPr>
                            </w:pPr>
                            <w:r>
                              <w:rPr>
                                <w:rFonts w:ascii="Calibri" w:hAnsi="Calibri"/>
                              </w:rPr>
                              <w:t>Referees can include</w:t>
                            </w:r>
                            <w:r w:rsidR="00A5582C">
                              <w:rPr>
                                <w:rFonts w:ascii="Calibri" w:hAnsi="Calibri"/>
                              </w:rPr>
                              <w:t xml:space="preserve"> instructing law firms</w:t>
                            </w:r>
                            <w:r>
                              <w:rPr>
                                <w:rFonts w:ascii="Calibri" w:hAnsi="Calibri"/>
                              </w:rPr>
                              <w:t>, direct clients, peers, and members of the judiciary</w:t>
                            </w:r>
                            <w:r w:rsidR="00A5582C">
                              <w:rPr>
                                <w:rFonts w:ascii="Calibri" w:hAnsi="Calibri"/>
                              </w:rPr>
                              <w:t xml:space="preserve"> </w:t>
                            </w:r>
                            <w:r>
                              <w:rPr>
                                <w:rFonts w:ascii="Calibri" w:hAnsi="Calibri"/>
                              </w:rPr>
                              <w:t>who</w:t>
                            </w:r>
                            <w:r w:rsidR="00A5582C">
                              <w:rPr>
                                <w:rFonts w:ascii="Calibri" w:hAnsi="Calibri"/>
                              </w:rPr>
                              <w:t xml:space="preserve"> can comment on the quality of the barrister’s practice</w:t>
                            </w:r>
                            <w:r>
                              <w:rPr>
                                <w:rFonts w:ascii="Calibri" w:hAnsi="Calibri"/>
                              </w:rPr>
                              <w:t xml:space="preserve"> and their skills</w:t>
                            </w:r>
                            <w:r w:rsidR="00A5582C">
                              <w:rPr>
                                <w:rFonts w:ascii="Calibri" w:hAnsi="Calibri"/>
                              </w:rPr>
                              <w:t xml:space="preserve">. Client names are received and held by us in strict confidence; they are not passed to any other </w:t>
                            </w:r>
                            <w:proofErr w:type="spellStart"/>
                            <w:r w:rsidR="00A5582C">
                              <w:rPr>
                                <w:rFonts w:ascii="Calibri" w:hAnsi="Calibri"/>
                              </w:rPr>
                              <w:t>organisation</w:t>
                            </w:r>
                            <w:proofErr w:type="spellEnd"/>
                            <w:r w:rsidR="00A5582C">
                              <w:rPr>
                                <w:rFonts w:ascii="Calibri" w:hAnsi="Calibri"/>
                              </w:rPr>
                              <w:t xml:space="preserve">; they are not contacted for any purpose other than The Legal 500 research. We are fully GDPR-compliant. </w:t>
                            </w:r>
                          </w:p>
                          <w:p w:rsidR="0057655C" w:rsidRDefault="0057655C">
                            <w:pPr>
                              <w:pStyle w:val="Body"/>
                              <w:rPr>
                                <w:rFonts w:ascii="Calibri" w:eastAsia="Calibri" w:hAnsi="Calibri" w:cs="Calibri"/>
                              </w:rPr>
                            </w:pPr>
                          </w:p>
                          <w:p w:rsidR="0057655C" w:rsidRDefault="00A5582C">
                            <w:pPr>
                              <w:pStyle w:val="Body"/>
                            </w:pPr>
                            <w:r>
                              <w:rPr>
                                <w:rFonts w:ascii="Calibri" w:hAnsi="Calibri"/>
                              </w:rPr>
                              <w:t xml:space="preserve">Please download the referee spreadsheet from </w:t>
                            </w:r>
                            <w:hyperlink r:id="rId7" w:history="1">
                              <w:r>
                                <w:rPr>
                                  <w:rStyle w:val="Hyperlink0"/>
                                </w:rPr>
                                <w:t>submissions.legal500.com</w:t>
                              </w:r>
                            </w:hyperlink>
                            <w:r>
                              <w:rPr>
                                <w:rFonts w:ascii="Calibri" w:hAnsi="Calibri"/>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30" type="#_x0000_t202" alt="Text Box 2" style="position:absolute;margin-left:69pt;margin-top:163.95pt;width:456.4pt;height:192pt;z-index:25166336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" fillcolor="#fff2cc">
                <v:textbox inset="1.27mm,1.27mm,1.27mm,1.27mm">
                  <w:txbxContent>
                    <w:p w:rsidR="0057655C" w:rsidRDefault="00A5582C">
                      <w:pPr>
                        <w:pStyle w:val="Body"/>
                        <w:rPr>
                          <w:rFonts w:ascii="Helvetica" w:eastAsia="Helvetica" w:hAnsi="Helvetica" w:cs="Helvetica"/>
                          <w:b/>
                          <w:bCs/>
                          <w:sz w:val="48"/>
                          <w:szCs w:val="48"/>
                        </w:rPr>
                      </w:pPr>
                      <w:r>
                        <w:rPr>
                          <w:rFonts w:ascii="Helvetica" w:hAnsi="Helvetica"/>
                          <w:b/>
                          <w:bCs/>
                          <w:sz w:val="48"/>
                          <w:szCs w:val="48"/>
                        </w:rPr>
                        <w:t>Clients: client referees</w:t>
                      </w:r>
                    </w:p>
                    <w:p w:rsidR="0057655C" w:rsidRDefault="00A5582C">
                      <w:pPr>
                        <w:pStyle w:val="Body"/>
                        <w:rPr>
                          <w:rFonts w:ascii="Helvetica" w:eastAsia="Helvetica" w:hAnsi="Helvetica" w:cs="Helvetica"/>
                          <w:b/>
                          <w:bCs/>
                        </w:rPr>
                      </w:pPr>
                      <w:r>
                        <w:rPr>
                          <w:rFonts w:ascii="Helvetica" w:hAnsi="Helvetica"/>
                          <w:b/>
                          <w:bCs/>
                        </w:rPr>
                        <w:t xml:space="preserve">Referee feedback is </w:t>
                      </w:r>
                      <w:r>
                        <w:rPr>
                          <w:rFonts w:ascii="Helvetica" w:hAnsi="Helvetica"/>
                          <w:b/>
                          <w:bCs/>
                        </w:rPr>
                        <w:t xml:space="preserve">a critical part of our research. There is no limit on the number of referees you can provide. However, we would suggest providing </w:t>
                      </w:r>
                      <w:r w:rsidR="006B3EFE">
                        <w:rPr>
                          <w:rFonts w:ascii="Helvetica" w:hAnsi="Helvetica"/>
                          <w:b/>
                          <w:bCs/>
                        </w:rPr>
                        <w:t>up to</w:t>
                      </w:r>
                      <w:r>
                        <w:rPr>
                          <w:rFonts w:ascii="Helvetica" w:hAnsi="Helvetica"/>
                          <w:b/>
                          <w:bCs/>
                        </w:rPr>
                        <w:t xml:space="preserve"> 15 referees per barrister that we can talk to in confidence.</w:t>
                      </w:r>
                    </w:p>
                    <w:p w:rsidR="0057655C" w:rsidRDefault="0057655C">
                      <w:pPr>
                        <w:pStyle w:val="Body"/>
                        <w:rPr>
                          <w:rFonts w:ascii="Helvetica" w:eastAsia="Helvetica" w:hAnsi="Helvetica" w:cs="Helvetica"/>
                          <w:b/>
                          <w:bCs/>
                        </w:rPr>
                      </w:pPr>
                    </w:p>
                    <w:p w:rsidR="0057655C" w:rsidRDefault="006B3EFE">
                      <w:pPr>
                        <w:pStyle w:val="Body"/>
                        <w:rPr>
                          <w:rFonts w:ascii="Calibri" w:eastAsia="Calibri" w:hAnsi="Calibri" w:cs="Calibri"/>
                        </w:rPr>
                      </w:pPr>
                      <w:r>
                        <w:rPr>
                          <w:rFonts w:ascii="Calibri" w:hAnsi="Calibri"/>
                        </w:rPr>
                        <w:t>Referees can include</w:t>
                      </w:r>
                      <w:r w:rsidR="00A5582C">
                        <w:rPr>
                          <w:rFonts w:ascii="Calibri" w:hAnsi="Calibri"/>
                        </w:rPr>
                        <w:t xml:space="preserve"> instructing </w:t>
                      </w:r>
                      <w:r w:rsidR="00A5582C">
                        <w:rPr>
                          <w:rFonts w:ascii="Calibri" w:hAnsi="Calibri"/>
                        </w:rPr>
                        <w:t>law firms</w:t>
                      </w:r>
                      <w:r>
                        <w:rPr>
                          <w:rFonts w:ascii="Calibri" w:hAnsi="Calibri"/>
                        </w:rPr>
                        <w:t>, direct clients, peers, and members of the judiciary</w:t>
                      </w:r>
                      <w:r w:rsidR="00A5582C">
                        <w:rPr>
                          <w:rFonts w:ascii="Calibri" w:hAnsi="Calibri"/>
                        </w:rPr>
                        <w:t xml:space="preserve"> </w:t>
                      </w:r>
                      <w:r>
                        <w:rPr>
                          <w:rFonts w:ascii="Calibri" w:hAnsi="Calibri"/>
                        </w:rPr>
                        <w:t>who</w:t>
                      </w:r>
                      <w:r w:rsidR="00A5582C">
                        <w:rPr>
                          <w:rFonts w:ascii="Calibri" w:hAnsi="Calibri"/>
                        </w:rPr>
                        <w:t xml:space="preserve"> can comment on the quality of the barrister</w:t>
                      </w:r>
                      <w:r w:rsidR="00A5582C">
                        <w:rPr>
                          <w:rFonts w:ascii="Calibri" w:hAnsi="Calibri"/>
                        </w:rPr>
                        <w:t>’</w:t>
                      </w:r>
                      <w:r w:rsidR="00A5582C">
                        <w:rPr>
                          <w:rFonts w:ascii="Calibri" w:hAnsi="Calibri"/>
                        </w:rPr>
                        <w:t>s practice</w:t>
                      </w:r>
                      <w:r>
                        <w:rPr>
                          <w:rFonts w:ascii="Calibri" w:hAnsi="Calibri"/>
                        </w:rPr>
                        <w:t xml:space="preserve"> and </w:t>
                      </w:r>
                      <w:proofErr w:type="spellStart"/>
                      <w:r>
                        <w:rPr>
                          <w:rFonts w:ascii="Calibri" w:hAnsi="Calibri"/>
                        </w:rPr>
                        <w:t>their</w:t>
                      </w:r>
                      <w:proofErr w:type="spellEnd"/>
                      <w:r>
                        <w:rPr>
                          <w:rFonts w:ascii="Calibri" w:hAnsi="Calibri"/>
                        </w:rPr>
                        <w:t xml:space="preserve"> skills</w:t>
                      </w:r>
                      <w:r w:rsidR="00A5582C">
                        <w:rPr>
                          <w:rFonts w:ascii="Calibri" w:hAnsi="Calibri"/>
                        </w:rPr>
                        <w:t xml:space="preserve">. Client names are received and held by us in strict confidence; they are not passed to any other </w:t>
                      </w:r>
                      <w:proofErr w:type="spellStart"/>
                      <w:r w:rsidR="00A5582C">
                        <w:rPr>
                          <w:rFonts w:ascii="Calibri" w:hAnsi="Calibri"/>
                        </w:rPr>
                        <w:t>organisation</w:t>
                      </w:r>
                      <w:proofErr w:type="spellEnd"/>
                      <w:r w:rsidR="00A5582C">
                        <w:rPr>
                          <w:rFonts w:ascii="Calibri" w:hAnsi="Calibri"/>
                        </w:rPr>
                        <w:t>; they are not contacted for any purpose other than T</w:t>
                      </w:r>
                      <w:r w:rsidR="00A5582C">
                        <w:rPr>
                          <w:rFonts w:ascii="Calibri" w:hAnsi="Calibri"/>
                        </w:rPr>
                        <w:t xml:space="preserve">he Legal 500 research. We are fully GDPR-compliant. </w:t>
                      </w:r>
                    </w:p>
                    <w:p w:rsidR="0057655C" w:rsidRDefault="0057655C">
                      <w:pPr>
                        <w:pStyle w:val="Body"/>
                        <w:rPr>
                          <w:rFonts w:ascii="Calibri" w:eastAsia="Calibri" w:hAnsi="Calibri" w:cs="Calibri"/>
                        </w:rPr>
                      </w:pPr>
                    </w:p>
                    <w:p w:rsidR="0057655C" w:rsidRDefault="00A5582C">
                      <w:pPr>
                        <w:pStyle w:val="Body"/>
                      </w:pPr>
                      <w:r>
                        <w:rPr>
                          <w:rFonts w:ascii="Calibri" w:hAnsi="Calibri"/>
                        </w:rPr>
                        <w:t xml:space="preserve">Please download the referee spreadsheet from </w:t>
                      </w:r>
                      <w:hyperlink r:id="rId8" w:history="1">
                        <w:r>
                          <w:rPr>
                            <w:rStyle w:val="Hyperlink0"/>
                          </w:rPr>
                          <w:t>submissions.legal500.com</w:t>
                        </w:r>
                      </w:hyperlink>
                      <w:r>
                        <w:rPr>
                          <w:rFonts w:ascii="Calibri" w:hAnsi="Calibri"/>
                        </w:rPr>
                        <w:t>.</w:t>
                      </w:r>
                    </w:p>
                  </w:txbxContent>
                </v:textbox>
                <w10:wrap type="square" anchorx="page" anchory="line"/>
              </v:shape>
            </w:pict>
          </mc:Fallback>
        </mc:AlternateContent>
      </w:r>
      <w:r>
        <w:rPr>
          <w:rFonts w:ascii="Arial Unicode MS" w:hAnsi="Arial Unicode MS"/>
          <w:sz w:val="28"/>
          <w:szCs w:val="28"/>
        </w:rPr>
        <w:br w:type="page"/>
      </w:r>
    </w:p>
    <w:p w:rsidR="0057655C" w:rsidRDefault="00A5582C">
      <w:pPr>
        <w:pStyle w:val="NoSpacing"/>
        <w:rPr>
          <w:rFonts w:ascii="Helvetica" w:eastAsia="Helvetica" w:hAnsi="Helvetica" w:cs="Helvetica"/>
          <w:b/>
          <w:bCs/>
          <w:sz w:val="28"/>
          <w:szCs w:val="28"/>
        </w:rPr>
      </w:pPr>
      <w:r>
        <w:rPr>
          <w:rFonts w:ascii="Helvetica" w:hAnsi="Helvetica"/>
          <w:b/>
          <w:bCs/>
          <w:sz w:val="28"/>
          <w:szCs w:val="28"/>
        </w:rPr>
        <w:lastRenderedPageBreak/>
        <w:t>Leading barrister recommendations</w:t>
      </w:r>
    </w:p>
    <w:p w:rsidR="0057655C" w:rsidRDefault="0057655C">
      <w:pPr>
        <w:pStyle w:val="NoSpacing"/>
        <w:rPr>
          <w:rFonts w:ascii="Helvetica" w:eastAsia="Helvetica" w:hAnsi="Helvetica" w:cs="Helvetica"/>
          <w:b/>
          <w:bCs/>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0"/>
      </w:tblGrid>
      <w:tr w:rsidR="0057655C">
        <w:trPr>
          <w:trHeight w:val="2117"/>
        </w:trPr>
        <w:tc>
          <w:tcPr>
            <w:tcW w:w="90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57655C" w:rsidRDefault="0057655C">
            <w:pPr>
              <w:pStyle w:val="Body"/>
              <w:rPr>
                <w:rFonts w:ascii="Helvetica" w:eastAsia="Helvetica" w:hAnsi="Helvetica" w:cs="Helvetica"/>
                <w:i/>
                <w:iCs/>
                <w:sz w:val="20"/>
                <w:szCs w:val="20"/>
              </w:rPr>
            </w:pPr>
          </w:p>
          <w:p w:rsidR="0057655C" w:rsidRDefault="00A5582C">
            <w:pPr>
              <w:pStyle w:val="Body"/>
              <w:rPr>
                <w:rFonts w:ascii="Helvetica" w:eastAsia="Helvetica" w:hAnsi="Helvetica" w:cs="Helvetica"/>
                <w:i/>
                <w:iCs/>
                <w:sz w:val="20"/>
                <w:szCs w:val="20"/>
              </w:rPr>
            </w:pPr>
            <w:r>
              <w:rPr>
                <w:rFonts w:ascii="Helvetica" w:hAnsi="Helvetica"/>
                <w:i/>
                <w:iCs/>
                <w:sz w:val="20"/>
                <w:szCs w:val="20"/>
              </w:rPr>
              <w:t xml:space="preserve">Please nominate only genuinely exceptional candidates and provide supporting evidence. We only </w:t>
            </w:r>
            <w:proofErr w:type="spellStart"/>
            <w:r>
              <w:rPr>
                <w:rFonts w:ascii="Helvetica" w:hAnsi="Helvetica"/>
                <w:i/>
                <w:iCs/>
                <w:sz w:val="20"/>
                <w:szCs w:val="20"/>
              </w:rPr>
              <w:t>recognise</w:t>
            </w:r>
            <w:proofErr w:type="spellEnd"/>
            <w:r>
              <w:rPr>
                <w:rFonts w:ascii="Helvetica" w:hAnsi="Helvetica"/>
                <w:i/>
                <w:iCs/>
                <w:sz w:val="20"/>
                <w:szCs w:val="20"/>
              </w:rPr>
              <w:t xml:space="preserve"> those members expected to receive excellent referee and peer feedback, and who have had a prominent role in several leading matters this year (and in past years).</w:t>
            </w:r>
            <w:r>
              <w:rPr>
                <w:rFonts w:ascii="Helvetica" w:hAnsi="Helvetica"/>
                <w:i/>
                <w:iCs/>
              </w:rPr>
              <w:t xml:space="preserve"> </w:t>
            </w:r>
            <w:r>
              <w:rPr>
                <w:rFonts w:ascii="Helvetica" w:hAnsi="Helvetica"/>
                <w:i/>
                <w:iCs/>
                <w:sz w:val="20"/>
                <w:szCs w:val="20"/>
              </w:rPr>
              <w:t>Each nomination should include five relevant work highlights that demonstrates the profile of the individual in question and which have taken place in the last 12 months. Cases that fall outside of that period should be included in the case history section below.</w:t>
            </w:r>
          </w:p>
          <w:p w:rsidR="0057655C" w:rsidRDefault="0057655C">
            <w:pPr>
              <w:pStyle w:val="Body"/>
              <w:rPr>
                <w:rFonts w:ascii="Helvetica" w:eastAsia="Helvetica" w:hAnsi="Helvetica" w:cs="Helvetica"/>
                <w:i/>
                <w:iCs/>
                <w:sz w:val="20"/>
                <w:szCs w:val="20"/>
              </w:rPr>
            </w:pPr>
          </w:p>
          <w:p w:rsidR="0057655C" w:rsidRDefault="00A5582C">
            <w:pPr>
              <w:pStyle w:val="Body"/>
            </w:pPr>
            <w:r>
              <w:rPr>
                <w:rFonts w:ascii="Helvetica" w:hAnsi="Helvetica"/>
                <w:i/>
                <w:iCs/>
                <w:sz w:val="20"/>
                <w:szCs w:val="20"/>
              </w:rPr>
              <w:t>If you need more boxes (for more leading barristers) then please copy this page.</w:t>
            </w:r>
            <w:r>
              <w:rPr>
                <w:rFonts w:ascii="Calibri" w:hAnsi="Calibri"/>
              </w:rPr>
              <w:t xml:space="preserve"> </w:t>
            </w:r>
          </w:p>
        </w:tc>
      </w:tr>
    </w:tbl>
    <w:p w:rsidR="0057655C" w:rsidRDefault="0057655C">
      <w:pPr>
        <w:pStyle w:val="NoSpacing"/>
        <w:widowControl w:val="0"/>
        <w:rPr>
          <w:rFonts w:ascii="Helvetica" w:eastAsia="Helvetica" w:hAnsi="Helvetica" w:cs="Helvetica"/>
          <w:b/>
          <w:bCs/>
          <w:sz w:val="24"/>
          <w:szCs w:val="24"/>
        </w:rPr>
      </w:pPr>
    </w:p>
    <w:p w:rsidR="0057655C" w:rsidRDefault="0057655C">
      <w:pPr>
        <w:pStyle w:val="NoSpacing"/>
        <w:widowControl w:val="0"/>
        <w:rPr>
          <w:rFonts w:ascii="Helvetica" w:eastAsia="Helvetica" w:hAnsi="Helvetica" w:cs="Helvetica"/>
          <w:i/>
          <w:iCs/>
          <w:color w:val="FF0000"/>
          <w:sz w:val="16"/>
          <w:szCs w:val="16"/>
          <w:u w:color="FF0000"/>
          <w:shd w:val="clear" w:color="auto" w:fill="FFFFFF"/>
        </w:rPr>
      </w:pPr>
    </w:p>
    <w:p w:rsidR="0057655C" w:rsidRDefault="0057655C">
      <w:pPr>
        <w:pStyle w:val="NoSpacing"/>
        <w:rPr>
          <w:color w:val="FF0000"/>
          <w:u w:color="FF0000"/>
          <w:shd w:val="clear" w:color="auto" w:fill="FFFFFF"/>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89"/>
        <w:gridCol w:w="1272"/>
        <w:gridCol w:w="1322"/>
        <w:gridCol w:w="2247"/>
        <w:gridCol w:w="180"/>
      </w:tblGrid>
      <w:tr w:rsidR="0057655C">
        <w:trPr>
          <w:trHeight w:val="786"/>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57655C" w:rsidRDefault="00A5582C">
            <w:pPr>
              <w:pStyle w:val="NoSpacing"/>
            </w:pPr>
            <w:r>
              <w:rPr>
                <w:rFonts w:ascii="Helvetica" w:eastAsia="Helvetica" w:hAnsi="Helvetica" w:cs="Helvetica"/>
                <w:b/>
                <w:bCs/>
                <w:color w:val="FFFFFF"/>
                <w:sz w:val="20"/>
                <w:szCs w:val="20"/>
                <w:u w:color="FFFFFF"/>
              </w:rPr>
              <w:br/>
            </w:r>
            <w:r>
              <w:rPr>
                <w:rFonts w:ascii="Helvetica" w:hAnsi="Helvetica"/>
                <w:b/>
                <w:bCs/>
                <w:color w:val="FFFFFF"/>
                <w:sz w:val="24"/>
                <w:szCs w:val="24"/>
                <w:u w:color="FFFFFF"/>
              </w:rPr>
              <w:t>Leading barrister 1</w:t>
            </w:r>
            <w:r>
              <w:rPr>
                <w:rFonts w:ascii="Helvetica" w:eastAsia="Helvetica" w:hAnsi="Helvetica" w:cs="Helvetica"/>
                <w:b/>
                <w:bCs/>
                <w:color w:val="FFFFFF"/>
                <w:sz w:val="20"/>
                <w:szCs w:val="20"/>
                <w:u w:color="FFFFFF"/>
              </w:rPr>
              <w:br/>
            </w:r>
          </w:p>
        </w:tc>
      </w:tr>
      <w:tr w:rsidR="0057655C" w:rsidTr="006B3EFE">
        <w:trPr>
          <w:trHeight w:val="900"/>
        </w:trPr>
        <w:tc>
          <w:tcPr>
            <w:tcW w:w="398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Name</w:t>
            </w:r>
          </w:p>
        </w:tc>
        <w:tc>
          <w:tcPr>
            <w:tcW w:w="127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Call Year</w:t>
            </w:r>
          </w:p>
        </w:tc>
        <w:tc>
          <w:tcPr>
            <w:tcW w:w="132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pPr>
            <w:r>
              <w:rPr>
                <w:rFonts w:ascii="Helvetica" w:hAnsi="Helvetica"/>
                <w:b/>
                <w:bCs/>
                <w:sz w:val="20"/>
                <w:szCs w:val="20"/>
              </w:rPr>
              <w:t xml:space="preserve">Silk Year (if applicable) </w:t>
            </w:r>
          </w:p>
        </w:tc>
        <w:tc>
          <w:tcPr>
            <w:tcW w:w="224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rsidP="00481331">
            <w:pPr>
              <w:pStyle w:val="Body"/>
              <w:jc w:val="center"/>
            </w:pPr>
            <w:r>
              <w:rPr>
                <w:rFonts w:ascii="Helvetica" w:hAnsi="Helvetica"/>
                <w:b/>
                <w:bCs/>
                <w:sz w:val="20"/>
                <w:szCs w:val="20"/>
              </w:rPr>
              <w:t>Ranked by The Legal 500 (if so, please include Tier)?</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57655C" w:rsidRDefault="0057655C"/>
        </w:tc>
      </w:tr>
      <w:tr w:rsidR="0057655C" w:rsidTr="006B3EFE">
        <w:trPr>
          <w:trHeight w:val="260"/>
        </w:trPr>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57655C" w:rsidRDefault="0057655C"/>
        </w:tc>
      </w:tr>
      <w:tr w:rsidR="0057655C">
        <w:trPr>
          <w:trHeight w:val="890"/>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rPr>
                <w:rFonts w:ascii="Helvetica" w:eastAsia="Helvetica" w:hAnsi="Helvetica" w:cs="Helvetica"/>
                <w:b/>
                <w:bCs/>
                <w:sz w:val="20"/>
                <w:szCs w:val="20"/>
              </w:rPr>
            </w:pPr>
            <w:r>
              <w:rPr>
                <w:rFonts w:ascii="Helvetica" w:hAnsi="Helvetica"/>
                <w:b/>
                <w:bCs/>
                <w:sz w:val="20"/>
                <w:szCs w:val="20"/>
              </w:rPr>
              <w:t>Career summary</w:t>
            </w:r>
          </w:p>
          <w:p w:rsidR="0057655C" w:rsidRDefault="00A5582C">
            <w:pPr>
              <w:pStyle w:val="NoSpacing"/>
            </w:pPr>
            <w:r>
              <w:rPr>
                <w:rFonts w:ascii="Helvetica" w:hAnsi="Helvetica"/>
                <w:i/>
                <w:iCs/>
                <w:sz w:val="18"/>
                <w:szCs w:val="18"/>
                <w:u w:color="2E74B5"/>
                <w:shd w:val="clear" w:color="auto" w:fill="D0CECE"/>
              </w:rPr>
              <w:t xml:space="preserve">Highlight how this barrister stands out from their peers in this practice area. Did they have experience of this practice area prior to coming to the Bar (i.e. were they a solicitor in private practice, an in-house counsel, or other professional)? If a member </w:t>
            </w:r>
            <w:r w:rsidR="00476B5A">
              <w:rPr>
                <w:rFonts w:ascii="Helvetica" w:hAnsi="Helvetica"/>
                <w:i/>
                <w:iCs/>
                <w:sz w:val="18"/>
                <w:szCs w:val="18"/>
                <w:u w:color="2E74B5"/>
                <w:shd w:val="clear" w:color="auto" w:fill="D0CECE"/>
              </w:rPr>
              <w:t xml:space="preserve">is currently ranked but </w:t>
            </w:r>
            <w:r>
              <w:rPr>
                <w:rFonts w:ascii="Helvetica" w:hAnsi="Helvetica"/>
                <w:i/>
                <w:iCs/>
                <w:sz w:val="18"/>
                <w:szCs w:val="18"/>
                <w:u w:color="2E74B5"/>
                <w:shd w:val="clear" w:color="auto" w:fill="D0CECE"/>
              </w:rPr>
              <w:t xml:space="preserve">has recently been away on sabbatical, sick leave, or parental leave, then please indicate so here </w:t>
            </w:r>
          </w:p>
        </w:tc>
      </w:tr>
      <w:tr w:rsidR="0057655C" w:rsidTr="006B3EFE">
        <w:trPr>
          <w:trHeight w:val="3048"/>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bookmarkStart w:id="0" w:name="_GoBack"/>
            <w:bookmarkEnd w:id="0"/>
          </w:p>
        </w:tc>
      </w:tr>
      <w:tr w:rsidR="0057655C">
        <w:trPr>
          <w:trHeight w:val="450"/>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tabs>
                <w:tab w:val="left" w:pos="2520"/>
              </w:tabs>
              <w:rPr>
                <w:rFonts w:ascii="Helvetica" w:eastAsia="Helvetica" w:hAnsi="Helvetica" w:cs="Helvetica"/>
                <w:b/>
                <w:bCs/>
                <w:sz w:val="20"/>
                <w:szCs w:val="20"/>
              </w:rPr>
            </w:pPr>
            <w:r>
              <w:rPr>
                <w:rFonts w:ascii="Helvetica" w:hAnsi="Helvetica"/>
                <w:b/>
                <w:bCs/>
                <w:sz w:val="20"/>
                <w:szCs w:val="20"/>
              </w:rPr>
              <w:t>Case history (Recommended)</w:t>
            </w:r>
            <w:r>
              <w:rPr>
                <w:rFonts w:ascii="Helvetica" w:hAnsi="Helvetica"/>
                <w:b/>
                <w:bCs/>
                <w:sz w:val="20"/>
                <w:szCs w:val="20"/>
              </w:rPr>
              <w:tab/>
            </w:r>
          </w:p>
          <w:p w:rsidR="0057655C" w:rsidRDefault="00A5582C">
            <w:pPr>
              <w:pStyle w:val="NoSpacing"/>
            </w:pPr>
            <w:r>
              <w:rPr>
                <w:rFonts w:ascii="Helvetica" w:hAnsi="Helvetica"/>
                <w:i/>
                <w:iCs/>
                <w:sz w:val="18"/>
                <w:szCs w:val="18"/>
                <w:u w:color="2E74B5"/>
                <w:shd w:val="clear" w:color="auto" w:fill="D0CECE"/>
              </w:rPr>
              <w:t xml:space="preserve">Please list standout cases the barrister has been involved in prior to the last 12 months. </w:t>
            </w:r>
          </w:p>
        </w:tc>
      </w:tr>
      <w:tr w:rsidR="0057655C" w:rsidTr="006B3EFE">
        <w:trPr>
          <w:trHeight w:val="226"/>
        </w:trPr>
        <w:tc>
          <w:tcPr>
            <w:tcW w:w="6583"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tabs>
                <w:tab w:val="left" w:pos="2520"/>
              </w:tabs>
            </w:pPr>
            <w:r>
              <w:rPr>
                <w:rFonts w:ascii="Helvetica" w:hAnsi="Helvetica"/>
                <w:b/>
                <w:bCs/>
                <w:sz w:val="20"/>
                <w:szCs w:val="20"/>
              </w:rPr>
              <w:t>Case name (include link to report where applicable)</w:t>
            </w:r>
            <w:r>
              <w:rPr>
                <w:rFonts w:ascii="Helvetica" w:hAnsi="Helvetica"/>
                <w:b/>
                <w:bCs/>
                <w:sz w:val="20"/>
                <w:szCs w:val="20"/>
              </w:rPr>
              <w:tab/>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tabs>
                <w:tab w:val="left" w:pos="2520"/>
              </w:tabs>
            </w:pPr>
            <w:r>
              <w:rPr>
                <w:rFonts w:ascii="Helvetica" w:hAnsi="Helvetica"/>
                <w:b/>
                <w:bCs/>
                <w:sz w:val="20"/>
                <w:szCs w:val="20"/>
              </w:rPr>
              <w:t>Client/Instructing law firm</w:t>
            </w:r>
          </w:p>
        </w:tc>
      </w:tr>
      <w:tr w:rsidR="0057655C" w:rsidTr="006B3EFE">
        <w:trPr>
          <w:trHeight w:val="257"/>
        </w:trPr>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rsidTr="006B3EFE">
        <w:trPr>
          <w:trHeight w:val="257"/>
        </w:trPr>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rsidTr="006B3EFE">
        <w:trPr>
          <w:trHeight w:val="257"/>
        </w:trPr>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rsidTr="006B3EFE">
        <w:trPr>
          <w:trHeight w:val="257"/>
        </w:trPr>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bl>
    <w:p w:rsidR="0057655C" w:rsidRDefault="0057655C">
      <w:pPr>
        <w:pStyle w:val="NoSpacing"/>
        <w:widowControl w:val="0"/>
        <w:ind w:left="108" w:hanging="108"/>
        <w:rPr>
          <w:color w:val="FF0000"/>
          <w:u w:color="FF0000"/>
          <w:shd w:val="clear" w:color="auto" w:fill="FFFFFF"/>
        </w:rPr>
      </w:pPr>
    </w:p>
    <w:p w:rsidR="0057655C" w:rsidRDefault="00A5582C">
      <w:pPr>
        <w:pStyle w:val="Body"/>
        <w:rPr>
          <w:rFonts w:ascii="Helvetica" w:eastAsia="Helvetica" w:hAnsi="Helvetica" w:cs="Helvetica"/>
          <w:b/>
          <w:bCs/>
          <w:sz w:val="28"/>
          <w:szCs w:val="28"/>
        </w:rPr>
      </w:pPr>
      <w:r>
        <w:rPr>
          <w:rFonts w:ascii="Helvetica" w:hAnsi="Helvetica"/>
          <w:b/>
          <w:bCs/>
          <w:sz w:val="28"/>
          <w:szCs w:val="28"/>
        </w:rPr>
        <w:lastRenderedPageBreak/>
        <w:t>Detailed Work Highlights</w:t>
      </w:r>
    </w:p>
    <w:p w:rsidR="0057655C" w:rsidRDefault="0057655C">
      <w:pPr>
        <w:pStyle w:val="Body"/>
        <w:rPr>
          <w:rFonts w:ascii="Calibri" w:eastAsia="Calibri" w:hAnsi="Calibri" w:cs="Calibri"/>
          <w:color w:val="FF0000"/>
          <w:sz w:val="28"/>
          <w:szCs w:val="28"/>
          <w:u w:color="FF0000"/>
          <w:shd w:val="clear" w:color="auto" w:fill="FFFFFF"/>
        </w:rPr>
      </w:pPr>
    </w:p>
    <w:tbl>
      <w:tblPr>
        <w:tblW w:w="89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71"/>
        <w:gridCol w:w="991"/>
        <w:gridCol w:w="709"/>
        <w:gridCol w:w="1137"/>
        <w:gridCol w:w="742"/>
        <w:gridCol w:w="1809"/>
      </w:tblGrid>
      <w:tr w:rsidR="0057655C" w:rsidTr="006B3EFE">
        <w:trPr>
          <w:trHeight w:val="260"/>
        </w:trPr>
        <w:tc>
          <w:tcPr>
            <w:tcW w:w="3571"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rsidR="0057655C" w:rsidRDefault="00A5582C">
            <w:pPr>
              <w:pStyle w:val="Body"/>
            </w:pPr>
            <w:r>
              <w:rPr>
                <w:rFonts w:ascii="Helvetica" w:hAnsi="Helvetica"/>
                <w:b/>
                <w:bCs/>
                <w:color w:val="FFFFFF"/>
                <w:u w:color="FFFFFF"/>
              </w:rPr>
              <w:t>Matter 1</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rsidR="0057655C" w:rsidRDefault="0057655C"/>
        </w:tc>
        <w:tc>
          <w:tcPr>
            <w:tcW w:w="3688" w:type="dxa"/>
            <w:gridSpan w:val="3"/>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rsidR="0057655C" w:rsidRDefault="0057655C"/>
        </w:tc>
      </w:tr>
      <w:tr w:rsidR="0057655C" w:rsidTr="006B3EFE">
        <w:trPr>
          <w:trHeight w:val="561"/>
        </w:trPr>
        <w:tc>
          <w:tcPr>
            <w:tcW w:w="35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pPr>
            <w:r>
              <w:rPr>
                <w:rFonts w:ascii="Helvetica" w:hAnsi="Helvetica"/>
                <w:b/>
                <w:bCs/>
                <w:sz w:val="20"/>
                <w:szCs w:val="20"/>
              </w:rPr>
              <w:t>Case name</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pPr>
            <w:r>
              <w:rPr>
                <w:rFonts w:ascii="Helvetica" w:hAnsi="Helvetica"/>
                <w:b/>
                <w:bCs/>
                <w:sz w:val="20"/>
                <w:szCs w:val="20"/>
              </w:rPr>
              <w:t>Court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Client</w:t>
            </w:r>
          </w:p>
        </w:tc>
        <w:tc>
          <w:tcPr>
            <w:tcW w:w="180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 xml:space="preserve">Confidential – type </w:t>
            </w:r>
            <w:r>
              <w:rPr>
                <w:rFonts w:ascii="Helvetica" w:hAnsi="Helvetica"/>
                <w:b/>
                <w:bCs/>
                <w:color w:val="FF0000"/>
                <w:sz w:val="20"/>
                <w:szCs w:val="20"/>
                <w:u w:color="FF0000"/>
              </w:rPr>
              <w:t>Yes</w:t>
            </w:r>
            <w:r>
              <w:rPr>
                <w:rFonts w:ascii="Helvetica" w:hAnsi="Helvetica"/>
                <w:b/>
                <w:bCs/>
                <w:sz w:val="20"/>
                <w:szCs w:val="20"/>
              </w:rPr>
              <w:t>/No</w:t>
            </w:r>
          </w:p>
        </w:tc>
      </w:tr>
      <w:tr w:rsidR="0057655C" w:rsidTr="006B3EFE">
        <w:trPr>
          <w:trHeight w:val="260"/>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450"/>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 xml:space="preserve">Matter summary </w:t>
            </w:r>
            <w:r>
              <w:rPr>
                <w:rFonts w:ascii="Helvetica" w:eastAsia="Helvetica" w:hAnsi="Helvetica" w:cs="Helvetica"/>
                <w:b/>
                <w:bCs/>
                <w:sz w:val="20"/>
                <w:szCs w:val="20"/>
              </w:rPr>
              <w:br/>
            </w:r>
            <w:r>
              <w:rPr>
                <w:rFonts w:ascii="Helvetica" w:hAnsi="Helvetica"/>
                <w:i/>
                <w:iCs/>
                <w:sz w:val="18"/>
                <w:szCs w:val="18"/>
              </w:rPr>
              <w:t>Please provide a brief history of the case and the outcome if completed</w:t>
            </w:r>
          </w:p>
        </w:tc>
      </w:tr>
      <w:tr w:rsidR="0057655C">
        <w:trPr>
          <w:trHeight w:val="1069"/>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450"/>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Case significance</w:t>
            </w:r>
            <w:r>
              <w:rPr>
                <w:rFonts w:ascii="Helvetica" w:hAnsi="Helvetica"/>
                <w:i/>
                <w:iCs/>
                <w:sz w:val="20"/>
                <w:szCs w:val="20"/>
              </w:rPr>
              <w:t xml:space="preserve"> </w:t>
            </w:r>
            <w:r>
              <w:rPr>
                <w:rFonts w:ascii="Helvetica" w:hAnsi="Helvetica"/>
                <w:i/>
                <w:iCs/>
                <w:sz w:val="20"/>
                <w:szCs w:val="20"/>
              </w:rPr>
              <w:br/>
            </w:r>
            <w:r>
              <w:rPr>
                <w:rFonts w:ascii="Helvetica" w:hAnsi="Helvetica"/>
                <w:i/>
                <w:iCs/>
                <w:sz w:val="18"/>
                <w:szCs w:val="18"/>
              </w:rPr>
              <w:t>Please explain why this case is particularly noteworthy</w:t>
            </w:r>
          </w:p>
        </w:tc>
      </w:tr>
      <w:tr w:rsidR="0057655C">
        <w:trPr>
          <w:trHeight w:val="1084"/>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445"/>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 xml:space="preserve">Matter value </w:t>
            </w:r>
            <w:r>
              <w:rPr>
                <w:rFonts w:ascii="Helvetica" w:hAnsi="Helvetica"/>
                <w:i/>
                <w:iCs/>
                <w:sz w:val="20"/>
                <w:szCs w:val="20"/>
              </w:rPr>
              <w:t>(if applicable)</w:t>
            </w:r>
          </w:p>
        </w:tc>
      </w:tr>
      <w:tr w:rsidR="0057655C">
        <w:trPr>
          <w:trHeight w:val="491"/>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450"/>
        </w:trPr>
        <w:tc>
          <w:tcPr>
            <w:tcW w:w="35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tabs>
                <w:tab w:val="left" w:pos="3736"/>
              </w:tabs>
            </w:pPr>
            <w:r>
              <w:rPr>
                <w:rFonts w:ascii="Helvetica" w:hAnsi="Helvetica"/>
                <w:b/>
                <w:bCs/>
                <w:sz w:val="20"/>
                <w:szCs w:val="20"/>
              </w:rPr>
              <w:t xml:space="preserve">Is there litigation in other jurisdictions? </w:t>
            </w:r>
            <w:r>
              <w:rPr>
                <w:rFonts w:ascii="Helvetica" w:hAnsi="Helvetica"/>
                <w:i/>
                <w:iCs/>
                <w:sz w:val="18"/>
                <w:szCs w:val="18"/>
                <w:u w:color="2E74B5"/>
                <w:shd w:val="clear" w:color="auto" w:fill="D0CECE"/>
              </w:rPr>
              <w:t>If yes, please indicate jurisdictions involved</w:t>
            </w:r>
          </w:p>
        </w:tc>
        <w:tc>
          <w:tcPr>
            <w:tcW w:w="538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55C" w:rsidRDefault="0057655C"/>
        </w:tc>
      </w:tr>
      <w:tr w:rsidR="0057655C" w:rsidTr="006B3EFE">
        <w:trPr>
          <w:trHeight w:val="706"/>
        </w:trPr>
        <w:tc>
          <w:tcPr>
            <w:tcW w:w="35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rPr>
                <w:rFonts w:ascii="Helvetica" w:eastAsia="Helvetica" w:hAnsi="Helvetica" w:cs="Helvetica"/>
                <w:b/>
                <w:bCs/>
                <w:sz w:val="20"/>
                <w:szCs w:val="20"/>
              </w:rPr>
            </w:pPr>
            <w:r>
              <w:rPr>
                <w:rFonts w:ascii="Helvetica" w:hAnsi="Helvetica"/>
                <w:b/>
                <w:bCs/>
                <w:sz w:val="20"/>
                <w:szCs w:val="20"/>
              </w:rPr>
              <w:t>Counsel team</w:t>
            </w:r>
          </w:p>
          <w:p w:rsidR="0057655C" w:rsidRDefault="00A5582C" w:rsidP="00481331">
            <w:pPr>
              <w:pStyle w:val="Body"/>
            </w:pPr>
            <w:r>
              <w:rPr>
                <w:rFonts w:ascii="Helvetica" w:hAnsi="Helvetica"/>
                <w:i/>
                <w:iCs/>
                <w:sz w:val="18"/>
                <w:szCs w:val="18"/>
                <w:u w:color="2E74B5"/>
              </w:rPr>
              <w:t xml:space="preserve">Provide details of other barristers involved and if they are ranked </w:t>
            </w:r>
            <w:r w:rsidR="006B3EFE">
              <w:rPr>
                <w:rFonts w:ascii="Helvetica" w:hAnsi="Helvetica"/>
                <w:i/>
                <w:iCs/>
                <w:sz w:val="18"/>
                <w:szCs w:val="18"/>
                <w:u w:color="2E74B5"/>
              </w:rPr>
              <w:t>by The</w:t>
            </w:r>
            <w:r>
              <w:rPr>
                <w:rFonts w:ascii="Helvetica" w:hAnsi="Helvetica"/>
                <w:i/>
                <w:iCs/>
                <w:sz w:val="18"/>
                <w:szCs w:val="18"/>
                <w:u w:color="2E74B5"/>
              </w:rPr>
              <w:t xml:space="preserve"> </w:t>
            </w:r>
            <w:r w:rsidR="006B3EFE">
              <w:rPr>
                <w:rFonts w:ascii="Helvetica" w:hAnsi="Helvetica"/>
                <w:i/>
                <w:iCs/>
                <w:sz w:val="18"/>
                <w:szCs w:val="18"/>
                <w:u w:color="2E74B5"/>
              </w:rPr>
              <w:t>Legal 500</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Chambers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rsidP="00481331">
            <w:pPr>
              <w:pStyle w:val="NoSpacing"/>
            </w:pPr>
            <w:r>
              <w:rPr>
                <w:rFonts w:ascii="Helvetica" w:hAnsi="Helvetica"/>
                <w:b/>
                <w:bCs/>
                <w:sz w:val="20"/>
                <w:szCs w:val="20"/>
              </w:rPr>
              <w:t>Ranked by The L</w:t>
            </w:r>
            <w:r w:rsidR="00481331">
              <w:rPr>
                <w:rFonts w:ascii="Helvetica" w:hAnsi="Helvetica"/>
                <w:b/>
                <w:bCs/>
                <w:sz w:val="20"/>
                <w:szCs w:val="20"/>
              </w:rPr>
              <w:t xml:space="preserve">egal 500? Yes/No (please include </w:t>
            </w:r>
            <w:r>
              <w:rPr>
                <w:rFonts w:ascii="Helvetica" w:hAnsi="Helvetica"/>
                <w:b/>
                <w:bCs/>
                <w:sz w:val="20"/>
                <w:szCs w:val="20"/>
              </w:rPr>
              <w:t>Tier)</w:t>
            </w:r>
          </w:p>
        </w:tc>
      </w:tr>
      <w:tr w:rsidR="0057655C" w:rsidTr="006B3EFE">
        <w:trPr>
          <w:trHeight w:val="260"/>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rsidTr="006B3EFE">
        <w:trPr>
          <w:trHeight w:val="327"/>
        </w:trPr>
        <w:tc>
          <w:tcPr>
            <w:tcW w:w="35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pPr>
            <w:r>
              <w:rPr>
                <w:rFonts w:ascii="Helvetica" w:hAnsi="Helvetica"/>
                <w:b/>
                <w:bCs/>
                <w:sz w:val="20"/>
                <w:szCs w:val="20"/>
              </w:rPr>
              <w:t>Instructing solicitor</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Position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Law firm</w:t>
            </w:r>
          </w:p>
        </w:tc>
      </w:tr>
      <w:tr w:rsidR="0057655C" w:rsidTr="006B3EFE">
        <w:trPr>
          <w:trHeight w:val="260"/>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rsidTr="006B3EFE">
        <w:trPr>
          <w:trHeight w:val="710"/>
        </w:trPr>
        <w:tc>
          <w:tcPr>
            <w:tcW w:w="35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rPr>
                <w:rFonts w:ascii="Helvetica" w:eastAsia="Helvetica" w:hAnsi="Helvetica" w:cs="Helvetica"/>
                <w:b/>
                <w:bCs/>
                <w:sz w:val="20"/>
                <w:szCs w:val="20"/>
              </w:rPr>
            </w:pPr>
            <w:r>
              <w:rPr>
                <w:rFonts w:ascii="Helvetica" w:hAnsi="Helvetica"/>
                <w:b/>
                <w:bCs/>
                <w:sz w:val="20"/>
                <w:szCs w:val="20"/>
              </w:rPr>
              <w:t>Opposing Counsel</w:t>
            </w:r>
          </w:p>
          <w:p w:rsidR="0057655C" w:rsidRDefault="006B3EFE" w:rsidP="00481331">
            <w:pPr>
              <w:pStyle w:val="Body"/>
            </w:pPr>
            <w:r>
              <w:rPr>
                <w:rFonts w:ascii="Helvetica" w:hAnsi="Helvetica"/>
                <w:i/>
                <w:iCs/>
                <w:sz w:val="18"/>
                <w:szCs w:val="18"/>
                <w:u w:color="2E74B5"/>
              </w:rPr>
              <w:t>Provide details of other barristers involved and if they are ranked by The Legal 500</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Body"/>
            </w:pPr>
            <w:r>
              <w:rPr>
                <w:rFonts w:ascii="Helvetica" w:hAnsi="Helvetica"/>
                <w:b/>
                <w:bCs/>
                <w:sz w:val="20"/>
                <w:szCs w:val="20"/>
              </w:rPr>
              <w:t>Chambers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481331">
            <w:pPr>
              <w:pStyle w:val="NoSpacing"/>
            </w:pPr>
            <w:r>
              <w:rPr>
                <w:rFonts w:ascii="Helvetica" w:hAnsi="Helvetica"/>
                <w:b/>
                <w:bCs/>
                <w:sz w:val="20"/>
                <w:szCs w:val="20"/>
              </w:rPr>
              <w:t>Ranked by The Legal 500? Yes/No (please include Tier)</w:t>
            </w:r>
            <w:r w:rsidR="00A5582C">
              <w:rPr>
                <w:rFonts w:ascii="Helvetica" w:hAnsi="Helvetica"/>
                <w:b/>
                <w:bCs/>
                <w:sz w:val="20"/>
                <w:szCs w:val="20"/>
              </w:rPr>
              <w:t>)</w:t>
            </w:r>
          </w:p>
        </w:tc>
      </w:tr>
      <w:tr w:rsidR="0057655C" w:rsidTr="006B3EFE">
        <w:trPr>
          <w:trHeight w:val="260"/>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440"/>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pPr>
            <w:r>
              <w:rPr>
                <w:rFonts w:ascii="Helvetica" w:hAnsi="Helvetica"/>
                <w:b/>
                <w:bCs/>
                <w:sz w:val="20"/>
                <w:szCs w:val="20"/>
              </w:rPr>
              <w:t xml:space="preserve">Other information about this matter </w:t>
            </w:r>
            <w:r>
              <w:rPr>
                <w:rFonts w:ascii="Helvetica" w:hAnsi="Helvetica"/>
                <w:i/>
                <w:iCs/>
                <w:sz w:val="20"/>
                <w:szCs w:val="20"/>
              </w:rPr>
              <w:t>(</w:t>
            </w:r>
            <w:r>
              <w:rPr>
                <w:rFonts w:ascii="Helvetica" w:hAnsi="Helvetica"/>
                <w:i/>
                <w:iCs/>
                <w:sz w:val="18"/>
                <w:szCs w:val="18"/>
                <w:u w:color="2E74B5"/>
              </w:rPr>
              <w:t>Please include links to press coverage)</w:t>
            </w:r>
          </w:p>
        </w:tc>
      </w:tr>
      <w:tr w:rsidR="0057655C">
        <w:trPr>
          <w:trHeight w:val="451"/>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r w:rsidR="0057655C">
        <w:trPr>
          <w:trHeight w:val="670"/>
        </w:trPr>
        <w:tc>
          <w:tcPr>
            <w:tcW w:w="4562"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57655C" w:rsidRDefault="00A5582C">
            <w:pPr>
              <w:pStyle w:val="NoSpacing"/>
              <w:tabs>
                <w:tab w:val="left" w:pos="3736"/>
              </w:tabs>
              <w:rPr>
                <w:rFonts w:ascii="Helvetica" w:eastAsia="Helvetica" w:hAnsi="Helvetica" w:cs="Helvetica"/>
                <w:b/>
                <w:bCs/>
                <w:sz w:val="20"/>
                <w:szCs w:val="20"/>
              </w:rPr>
            </w:pPr>
            <w:r>
              <w:rPr>
                <w:rFonts w:ascii="Helvetica" w:hAnsi="Helvetica"/>
                <w:b/>
                <w:bCs/>
                <w:sz w:val="20"/>
                <w:szCs w:val="20"/>
              </w:rPr>
              <w:t>Current status</w:t>
            </w:r>
          </w:p>
          <w:p w:rsidR="0057655C" w:rsidRDefault="00A5582C">
            <w:pPr>
              <w:pStyle w:val="NoSpacing"/>
              <w:tabs>
                <w:tab w:val="left" w:pos="3736"/>
              </w:tabs>
            </w:pPr>
            <w:r>
              <w:rPr>
                <w:rFonts w:ascii="Helvetica" w:hAnsi="Helvetica"/>
                <w:i/>
                <w:iCs/>
                <w:sz w:val="18"/>
                <w:szCs w:val="18"/>
              </w:rPr>
              <w:t>Please indicate whether this matter is now resolved, including the date of completion, or if it is on appeal</w:t>
            </w:r>
          </w:p>
        </w:tc>
        <w:tc>
          <w:tcPr>
            <w:tcW w:w="43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55C" w:rsidRDefault="0057655C"/>
        </w:tc>
      </w:tr>
    </w:tbl>
    <w:p w:rsidR="0057655C" w:rsidRDefault="0057655C" w:rsidP="00481331">
      <w:pPr>
        <w:pStyle w:val="Body"/>
        <w:widowControl w:val="0"/>
      </w:pPr>
    </w:p>
    <w:sectPr w:rsidR="0057655C">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78" w:rsidRDefault="00A5582C">
      <w:r>
        <w:separator/>
      </w:r>
    </w:p>
  </w:endnote>
  <w:endnote w:type="continuationSeparator" w:id="0">
    <w:p w:rsidR="009E7578" w:rsidRDefault="00A5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C" w:rsidRDefault="00A5582C">
    <w:pPr>
      <w:pStyle w:val="Footer"/>
      <w:tabs>
        <w:tab w:val="clear" w:pos="9026"/>
        <w:tab w:val="right" w:pos="9000"/>
      </w:tabs>
    </w:pPr>
    <w:r>
      <w:rPr>
        <w:sz w:val="18"/>
        <w:szCs w:val="18"/>
      </w:rPr>
      <w:t xml:space="preserve">Page </w:t>
    </w:r>
    <w:r>
      <w:rPr>
        <w:rFonts w:ascii="Helvetica" w:eastAsia="Helvetica" w:hAnsi="Helvetica" w:cs="Helvetica"/>
        <w:b/>
        <w:bCs/>
        <w:sz w:val="18"/>
        <w:szCs w:val="18"/>
      </w:rPr>
      <w:fldChar w:fldCharType="begin"/>
    </w:r>
    <w:r>
      <w:rPr>
        <w:rFonts w:ascii="Helvetica" w:eastAsia="Helvetica" w:hAnsi="Helvetica" w:cs="Helvetica"/>
        <w:b/>
        <w:bCs/>
        <w:sz w:val="18"/>
        <w:szCs w:val="18"/>
      </w:rPr>
      <w:instrText xml:space="preserve"> PAGE </w:instrText>
    </w:r>
    <w:r>
      <w:rPr>
        <w:rFonts w:ascii="Helvetica" w:eastAsia="Helvetica" w:hAnsi="Helvetica" w:cs="Helvetica"/>
        <w:b/>
        <w:bCs/>
        <w:sz w:val="18"/>
        <w:szCs w:val="18"/>
      </w:rPr>
      <w:fldChar w:fldCharType="separate"/>
    </w:r>
    <w:r w:rsidR="00476B5A">
      <w:rPr>
        <w:rFonts w:ascii="Helvetica" w:eastAsia="Helvetica" w:hAnsi="Helvetica" w:cs="Helvetica"/>
        <w:b/>
        <w:bCs/>
        <w:noProof/>
        <w:sz w:val="18"/>
        <w:szCs w:val="18"/>
      </w:rPr>
      <w:t>9</w:t>
    </w:r>
    <w:r>
      <w:rPr>
        <w:rFonts w:ascii="Helvetica" w:eastAsia="Helvetica" w:hAnsi="Helvetica" w:cs="Helvetica"/>
        <w:b/>
        <w:bCs/>
        <w:sz w:val="18"/>
        <w:szCs w:val="18"/>
      </w:rPr>
      <w:fldChar w:fldCharType="end"/>
    </w:r>
    <w:r>
      <w:rPr>
        <w:sz w:val="18"/>
        <w:szCs w:val="18"/>
      </w:rPr>
      <w:t xml:space="preserve"> of </w:t>
    </w:r>
    <w:r>
      <w:rPr>
        <w:rFonts w:ascii="Helvetica" w:eastAsia="Helvetica" w:hAnsi="Helvetica" w:cs="Helvetica"/>
        <w:b/>
        <w:bCs/>
        <w:sz w:val="18"/>
        <w:szCs w:val="18"/>
      </w:rPr>
      <w:fldChar w:fldCharType="begin"/>
    </w:r>
    <w:r>
      <w:rPr>
        <w:rFonts w:ascii="Helvetica" w:eastAsia="Helvetica" w:hAnsi="Helvetica" w:cs="Helvetica"/>
        <w:b/>
        <w:bCs/>
        <w:sz w:val="18"/>
        <w:szCs w:val="18"/>
      </w:rPr>
      <w:instrText xml:space="preserve"> NUMPAGES </w:instrText>
    </w:r>
    <w:r>
      <w:rPr>
        <w:rFonts w:ascii="Helvetica" w:eastAsia="Helvetica" w:hAnsi="Helvetica" w:cs="Helvetica"/>
        <w:b/>
        <w:bCs/>
        <w:sz w:val="18"/>
        <w:szCs w:val="18"/>
      </w:rPr>
      <w:fldChar w:fldCharType="separate"/>
    </w:r>
    <w:r w:rsidR="00476B5A">
      <w:rPr>
        <w:rFonts w:ascii="Helvetica" w:eastAsia="Helvetica" w:hAnsi="Helvetica" w:cs="Helvetica"/>
        <w:b/>
        <w:bCs/>
        <w:noProof/>
        <w:sz w:val="18"/>
        <w:szCs w:val="18"/>
      </w:rPr>
      <w:t>9</w:t>
    </w:r>
    <w:r>
      <w:rPr>
        <w:rFonts w:ascii="Helvetica" w:eastAsia="Helvetica" w:hAnsi="Helvetica" w:cs="Helvetica"/>
        <w:b/>
        <w:bCs/>
        <w:sz w:val="18"/>
        <w:szCs w:val="18"/>
      </w:rPr>
      <w:fldChar w:fldCharType="end"/>
    </w:r>
    <w:r>
      <w:rPr>
        <w:rFonts w:ascii="Helvetica" w:eastAsia="Helvetica" w:hAnsi="Helvetica" w:cs="Helvetica"/>
        <w:b/>
        <w:bCs/>
        <w:sz w:val="18"/>
        <w:szCs w:val="18"/>
      </w:rPr>
      <w:tab/>
    </w:r>
    <w:r>
      <w:rPr>
        <w:rFonts w:ascii="Helvetica" w:hAnsi="Helvetica"/>
        <w:b/>
        <w:bCs/>
        <w:sz w:val="20"/>
        <w:szCs w:val="20"/>
      </w:rPr>
      <w:t xml:space="preserve">Please mark anything confidential (not for publication) in </w:t>
    </w:r>
    <w:r>
      <w:rPr>
        <w:rFonts w:ascii="Helvetica" w:hAnsi="Helvetica"/>
        <w:b/>
        <w:bCs/>
        <w:color w:val="FF0000"/>
        <w:sz w:val="20"/>
        <w:szCs w:val="20"/>
        <w:u w:color="FF0000"/>
      </w:rPr>
      <w:t>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78" w:rsidRDefault="00A5582C">
      <w:r>
        <w:separator/>
      </w:r>
    </w:p>
  </w:footnote>
  <w:footnote w:type="continuationSeparator" w:id="0">
    <w:p w:rsidR="009E7578" w:rsidRDefault="00A55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5C"/>
    <w:rsid w:val="00476B5A"/>
    <w:rsid w:val="00481331"/>
    <w:rsid w:val="004E2FA5"/>
    <w:rsid w:val="0057655C"/>
    <w:rsid w:val="006B3EFE"/>
    <w:rsid w:val="009E7578"/>
    <w:rsid w:val="00A5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2B11D-1DE8-4180-934F-436A07D7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bmissions.legal500.com/" TargetMode="External"/><Relationship Id="rId3" Type="http://schemas.openxmlformats.org/officeDocument/2006/relationships/webSettings" Target="webSettings.xml"/><Relationship Id="rId7" Type="http://schemas.openxmlformats.org/officeDocument/2006/relationships/hyperlink" Target="https://submissions.legal50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Legalease Ltd</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Der Luit-Drummond</dc:creator>
  <cp:lastModifiedBy>John Van Der Luit-Drummond</cp:lastModifiedBy>
  <cp:revision>6</cp:revision>
  <dcterms:created xsi:type="dcterms:W3CDTF">2020-02-12T12:11:00Z</dcterms:created>
  <dcterms:modified xsi:type="dcterms:W3CDTF">2020-02-24T12:29:00Z</dcterms:modified>
</cp:coreProperties>
</file>